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F1E8" w14:textId="77777777" w:rsidR="00716E35" w:rsidRDefault="00716E35" w:rsidP="00E51036">
      <w:pPr>
        <w:jc w:val="both"/>
        <w:rPr>
          <w:rFonts w:eastAsia="Calibri" w:cs="Calibri"/>
          <w:szCs w:val="22"/>
          <w:lang w:val="sr-Cyrl-RS"/>
        </w:rPr>
      </w:pPr>
    </w:p>
    <w:p w14:paraId="1A2B12EC" w14:textId="77777777" w:rsidR="00716E35" w:rsidRDefault="00716E35" w:rsidP="00E51036">
      <w:pPr>
        <w:jc w:val="both"/>
        <w:rPr>
          <w:rFonts w:eastAsia="Calibri" w:cs="Calibri"/>
          <w:szCs w:val="22"/>
          <w:lang w:val="sr-Cyrl-RS"/>
        </w:rPr>
      </w:pPr>
    </w:p>
    <w:p w14:paraId="01819FB6" w14:textId="77777777" w:rsidR="00716E35" w:rsidRDefault="00716E35" w:rsidP="00E51036">
      <w:pPr>
        <w:jc w:val="both"/>
        <w:rPr>
          <w:rFonts w:eastAsia="Calibri" w:cs="Calibri"/>
          <w:szCs w:val="22"/>
          <w:lang w:val="sr-Cyrl-RS"/>
        </w:rPr>
      </w:pPr>
    </w:p>
    <w:p w14:paraId="69EEB14B" w14:textId="77777777" w:rsidR="002D2D21" w:rsidRDefault="002D2D21" w:rsidP="00E51036">
      <w:pPr>
        <w:jc w:val="both"/>
        <w:rPr>
          <w:rFonts w:eastAsia="Calibri" w:cs="Calibri"/>
          <w:szCs w:val="22"/>
        </w:rPr>
      </w:pPr>
      <w:proofErr w:type="spellStart"/>
      <w:r>
        <w:rPr>
          <w:rFonts w:eastAsia="Calibri" w:cs="Calibri"/>
          <w:szCs w:val="22"/>
        </w:rPr>
        <w:t>Република</w:t>
      </w:r>
      <w:proofErr w:type="spellEnd"/>
      <w:r>
        <w:rPr>
          <w:rFonts w:eastAsia="Calibri" w:cs="Calibri"/>
          <w:szCs w:val="22"/>
        </w:rPr>
        <w:t xml:space="preserve"> </w:t>
      </w:r>
      <w:proofErr w:type="spellStart"/>
      <w:r>
        <w:rPr>
          <w:rFonts w:eastAsia="Calibri" w:cs="Calibri"/>
          <w:szCs w:val="22"/>
        </w:rPr>
        <w:t>Србија</w:t>
      </w:r>
      <w:proofErr w:type="spellEnd"/>
    </w:p>
    <w:p w14:paraId="05147493" w14:textId="77777777" w:rsidR="002D2D21" w:rsidRDefault="002D2D21" w:rsidP="00E51036">
      <w:pPr>
        <w:jc w:val="both"/>
      </w:pPr>
      <w:r>
        <w:t>ОПШТИНА КЊАЖЕВАЦ</w:t>
      </w:r>
    </w:p>
    <w:p w14:paraId="7CC8D535" w14:textId="77777777" w:rsidR="002D2D21" w:rsidRDefault="002D2D21" w:rsidP="00E51036">
      <w:pPr>
        <w:jc w:val="both"/>
      </w:pPr>
      <w:r>
        <w:t>ОПШТИНСКА УПРАВА</w:t>
      </w:r>
    </w:p>
    <w:p w14:paraId="3FA86018" w14:textId="77777777" w:rsidR="002D2D21" w:rsidRDefault="002D2D21" w:rsidP="00E51036">
      <w:pPr>
        <w:jc w:val="both"/>
      </w:pPr>
      <w:proofErr w:type="spellStart"/>
      <w:r>
        <w:t>Одељење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буџет</w:t>
      </w:r>
      <w:proofErr w:type="spellEnd"/>
      <w:r>
        <w:t xml:space="preserve">, </w:t>
      </w:r>
      <w:proofErr w:type="spellStart"/>
      <w:r>
        <w:t>финансије</w:t>
      </w:r>
      <w:proofErr w:type="spellEnd"/>
      <w:r>
        <w:t xml:space="preserve"> и </w:t>
      </w:r>
    </w:p>
    <w:p w14:paraId="397B4CB7" w14:textId="77777777" w:rsidR="002D2D21" w:rsidRDefault="00A74774" w:rsidP="00E51036">
      <w:pPr>
        <w:jc w:val="both"/>
      </w:pPr>
      <w:proofErr w:type="spellStart"/>
      <w:r>
        <w:t>утврђивањ</w:t>
      </w:r>
      <w:r w:rsidR="002D2D21">
        <w:t>е</w:t>
      </w:r>
      <w:proofErr w:type="spellEnd"/>
      <w:r w:rsidR="002D2D21">
        <w:t xml:space="preserve"> и </w:t>
      </w:r>
      <w:proofErr w:type="spellStart"/>
      <w:r w:rsidR="002D2D21">
        <w:t>наплату</w:t>
      </w:r>
      <w:proofErr w:type="spellEnd"/>
      <w:r w:rsidR="002D2D21">
        <w:t xml:space="preserve"> </w:t>
      </w:r>
      <w:proofErr w:type="spellStart"/>
      <w:r w:rsidR="002D2D21">
        <w:t>локалних</w:t>
      </w:r>
      <w:proofErr w:type="spellEnd"/>
      <w:r w:rsidR="002D2D21">
        <w:t xml:space="preserve"> </w:t>
      </w:r>
    </w:p>
    <w:p w14:paraId="4A3AD3B5" w14:textId="77777777" w:rsidR="002D2D21" w:rsidRDefault="002D2D21" w:rsidP="00E51036">
      <w:pPr>
        <w:jc w:val="both"/>
      </w:pPr>
      <w:proofErr w:type="spellStart"/>
      <w:r>
        <w:t>јавних</w:t>
      </w:r>
      <w:proofErr w:type="spellEnd"/>
      <w:r>
        <w:t xml:space="preserve"> </w:t>
      </w:r>
      <w:proofErr w:type="spellStart"/>
      <w:r>
        <w:t>прихода</w:t>
      </w:r>
      <w:proofErr w:type="spellEnd"/>
    </w:p>
    <w:p w14:paraId="4DD8AEAE" w14:textId="408C8F6B" w:rsidR="002D2D21" w:rsidRPr="0009785F" w:rsidRDefault="002D2D21" w:rsidP="00E51036">
      <w:pPr>
        <w:jc w:val="both"/>
        <w:rPr>
          <w:sz w:val="22"/>
        </w:rPr>
      </w:pPr>
      <w:proofErr w:type="spellStart"/>
      <w:r w:rsidRPr="0009785F">
        <w:rPr>
          <w:sz w:val="22"/>
        </w:rPr>
        <w:t>Број</w:t>
      </w:r>
      <w:proofErr w:type="spellEnd"/>
      <w:r w:rsidRPr="0009785F">
        <w:rPr>
          <w:sz w:val="22"/>
        </w:rPr>
        <w:t>: 400</w:t>
      </w:r>
      <w:r w:rsidRPr="00CA1E0B">
        <w:rPr>
          <w:sz w:val="22"/>
          <w:shd w:val="clear" w:color="auto" w:fill="FFFFFF" w:themeFill="background1"/>
        </w:rPr>
        <w:t>-</w:t>
      </w:r>
      <w:r w:rsidR="00CA1E0B" w:rsidRPr="00CA1E0B">
        <w:rPr>
          <w:sz w:val="22"/>
          <w:shd w:val="clear" w:color="auto" w:fill="FFFFFF" w:themeFill="background1"/>
        </w:rPr>
        <w:t>335</w:t>
      </w:r>
      <w:r w:rsidRPr="0009785F">
        <w:rPr>
          <w:sz w:val="22"/>
        </w:rPr>
        <w:t>/20</w:t>
      </w:r>
      <w:r w:rsidR="001F572D" w:rsidRPr="0009785F">
        <w:rPr>
          <w:sz w:val="22"/>
        </w:rPr>
        <w:t>2</w:t>
      </w:r>
      <w:r w:rsidR="009330E5">
        <w:rPr>
          <w:sz w:val="22"/>
        </w:rPr>
        <w:t>3</w:t>
      </w:r>
      <w:r w:rsidRPr="0009785F">
        <w:rPr>
          <w:sz w:val="22"/>
        </w:rPr>
        <w:t xml:space="preserve">-05 </w:t>
      </w:r>
    </w:p>
    <w:p w14:paraId="0CB22095" w14:textId="16A9AF92" w:rsidR="002D2D21" w:rsidRPr="0009785F" w:rsidRDefault="002D2D21" w:rsidP="00E51036">
      <w:pPr>
        <w:jc w:val="both"/>
        <w:rPr>
          <w:sz w:val="22"/>
        </w:rPr>
      </w:pPr>
      <w:proofErr w:type="spellStart"/>
      <w:r w:rsidRPr="0009785F">
        <w:rPr>
          <w:sz w:val="22"/>
        </w:rPr>
        <w:t>Датум</w:t>
      </w:r>
      <w:proofErr w:type="spellEnd"/>
      <w:r w:rsidRPr="0009785F">
        <w:rPr>
          <w:sz w:val="22"/>
        </w:rPr>
        <w:t xml:space="preserve">: </w:t>
      </w:r>
      <w:r w:rsidR="009330E5">
        <w:rPr>
          <w:sz w:val="22"/>
        </w:rPr>
        <w:t>31</w:t>
      </w:r>
      <w:r w:rsidRPr="0009785F">
        <w:rPr>
          <w:sz w:val="22"/>
        </w:rPr>
        <w:t>.</w:t>
      </w:r>
      <w:r w:rsidR="0009785F">
        <w:rPr>
          <w:sz w:val="22"/>
        </w:rPr>
        <w:t>0</w:t>
      </w:r>
      <w:r w:rsidR="009330E5">
        <w:rPr>
          <w:sz w:val="22"/>
        </w:rPr>
        <w:t>7</w:t>
      </w:r>
      <w:r w:rsidRPr="0009785F">
        <w:rPr>
          <w:sz w:val="22"/>
        </w:rPr>
        <w:t>.20</w:t>
      </w:r>
      <w:r w:rsidR="00042893" w:rsidRPr="0009785F">
        <w:rPr>
          <w:sz w:val="22"/>
        </w:rPr>
        <w:t>2</w:t>
      </w:r>
      <w:r w:rsidR="009330E5">
        <w:rPr>
          <w:sz w:val="22"/>
        </w:rPr>
        <w:t>3</w:t>
      </w:r>
      <w:r w:rsidRPr="0009785F">
        <w:rPr>
          <w:sz w:val="22"/>
        </w:rPr>
        <w:t>.</w:t>
      </w:r>
      <w:r w:rsidR="0028114A" w:rsidRPr="0009785F">
        <w:rPr>
          <w:sz w:val="22"/>
        </w:rPr>
        <w:t xml:space="preserve"> </w:t>
      </w:r>
      <w:proofErr w:type="spellStart"/>
      <w:r w:rsidRPr="0009785F">
        <w:rPr>
          <w:sz w:val="22"/>
        </w:rPr>
        <w:t>год</w:t>
      </w:r>
      <w:proofErr w:type="spellEnd"/>
      <w:r w:rsidRPr="0009785F">
        <w:rPr>
          <w:sz w:val="22"/>
        </w:rPr>
        <w:t>.</w:t>
      </w:r>
    </w:p>
    <w:p w14:paraId="28989FAA" w14:textId="77777777" w:rsidR="002D2D21" w:rsidRPr="0009785F" w:rsidRDefault="002D2D21" w:rsidP="00E51036">
      <w:pPr>
        <w:jc w:val="both"/>
        <w:rPr>
          <w:sz w:val="22"/>
        </w:rPr>
      </w:pPr>
      <w:r w:rsidRPr="0009785F">
        <w:rPr>
          <w:sz w:val="22"/>
        </w:rPr>
        <w:t>К њ а ж е в а ц</w:t>
      </w:r>
    </w:p>
    <w:p w14:paraId="67F919B6" w14:textId="77777777" w:rsidR="00716E35" w:rsidRPr="00716E35" w:rsidRDefault="00716E35" w:rsidP="00E51036">
      <w:pPr>
        <w:autoSpaceDE w:val="0"/>
        <w:jc w:val="both"/>
        <w:rPr>
          <w:lang w:val="sr-Cyrl-RS"/>
        </w:rPr>
      </w:pPr>
    </w:p>
    <w:p w14:paraId="5D39B7B7" w14:textId="77777777" w:rsidR="002D2D21" w:rsidRDefault="002D2D21" w:rsidP="00E51036">
      <w:pPr>
        <w:autoSpaceDE w:val="0"/>
        <w:jc w:val="both"/>
      </w:pPr>
    </w:p>
    <w:p w14:paraId="0A49C272" w14:textId="77777777" w:rsidR="002D2D21" w:rsidRDefault="002D2D21" w:rsidP="00E51036">
      <w:pPr>
        <w:autoSpaceDE w:val="0"/>
        <w:jc w:val="both"/>
      </w:pPr>
    </w:p>
    <w:p w14:paraId="4AB55685" w14:textId="77777777" w:rsidR="002D2D21" w:rsidRDefault="002D2D21" w:rsidP="00E51036">
      <w:pPr>
        <w:autoSpaceDE w:val="0"/>
        <w:jc w:val="both"/>
      </w:pPr>
    </w:p>
    <w:p w14:paraId="29C5149E" w14:textId="77777777" w:rsidR="002D2D21" w:rsidRDefault="002D2D21" w:rsidP="00E51036">
      <w:pPr>
        <w:autoSpaceDE w:val="0"/>
        <w:jc w:val="both"/>
      </w:pPr>
    </w:p>
    <w:p w14:paraId="08B4C53F" w14:textId="77777777" w:rsidR="002D2D21" w:rsidRDefault="002D2D21" w:rsidP="00E51036">
      <w:pPr>
        <w:autoSpaceDE w:val="0"/>
        <w:jc w:val="both"/>
      </w:pPr>
    </w:p>
    <w:p w14:paraId="19FFBF2E" w14:textId="77777777" w:rsidR="002D2D21" w:rsidRDefault="002D2D21" w:rsidP="00E51036">
      <w:pPr>
        <w:autoSpaceDE w:val="0"/>
        <w:jc w:val="both"/>
      </w:pPr>
    </w:p>
    <w:p w14:paraId="03561185" w14:textId="77777777" w:rsidR="002D2D21" w:rsidRDefault="002D2D21" w:rsidP="00E51036">
      <w:pPr>
        <w:autoSpaceDE w:val="0"/>
        <w:jc w:val="both"/>
      </w:pPr>
    </w:p>
    <w:p w14:paraId="17EACB93" w14:textId="77777777" w:rsidR="002D2D21" w:rsidRDefault="002D2D21" w:rsidP="00E51036">
      <w:pPr>
        <w:autoSpaceDE w:val="0"/>
        <w:jc w:val="both"/>
      </w:pPr>
    </w:p>
    <w:p w14:paraId="259078FB" w14:textId="77777777" w:rsidR="002D2D21" w:rsidRDefault="002D2D21" w:rsidP="00E51036">
      <w:pPr>
        <w:autoSpaceDE w:val="0"/>
        <w:jc w:val="both"/>
      </w:pPr>
    </w:p>
    <w:p w14:paraId="327DFFF7" w14:textId="77777777" w:rsidR="002D2D21" w:rsidRDefault="002D2D21" w:rsidP="00E51036">
      <w:pPr>
        <w:autoSpaceDE w:val="0"/>
        <w:jc w:val="both"/>
      </w:pPr>
    </w:p>
    <w:p w14:paraId="26D164D9" w14:textId="77777777" w:rsidR="002D2D21" w:rsidRDefault="002D2D21" w:rsidP="00E51036">
      <w:pPr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У П У Т С Т В О</w:t>
      </w:r>
    </w:p>
    <w:p w14:paraId="4A16A290" w14:textId="392EF931" w:rsidR="002D2D21" w:rsidRDefault="002D2D21" w:rsidP="00E51036">
      <w:pPr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ЗА ПРИПРЕМУ БУЏЕТА ОПШТИНЕ КЊАЖЕВАЦ</w:t>
      </w:r>
      <w:r w:rsidR="0009594D">
        <w:rPr>
          <w:rFonts w:eastAsia="Times New Roman" w:cs="Times New Roman"/>
          <w:b/>
          <w:bCs/>
          <w:color w:val="000000"/>
          <w:sz w:val="28"/>
          <w:szCs w:val="28"/>
        </w:rPr>
        <w:t xml:space="preserve"> ЗА 20</w:t>
      </w:r>
      <w:r w:rsidR="00185811">
        <w:rPr>
          <w:rFonts w:eastAsia="Times New Roman" w:cs="Times New Roman"/>
          <w:b/>
          <w:bCs/>
          <w:color w:val="000000"/>
          <w:sz w:val="28"/>
          <w:szCs w:val="28"/>
        </w:rPr>
        <w:t>2</w:t>
      </w:r>
      <w:r w:rsidR="009330E5">
        <w:rPr>
          <w:rFonts w:eastAsia="Times New Roman" w:cs="Times New Roman"/>
          <w:b/>
          <w:bCs/>
          <w:color w:val="000000"/>
          <w:sz w:val="28"/>
          <w:szCs w:val="28"/>
        </w:rPr>
        <w:t>4</w:t>
      </w:r>
      <w:r w:rsidR="0009594D">
        <w:rPr>
          <w:rFonts w:eastAsia="Times New Roman" w:cs="Times New Roman"/>
          <w:b/>
          <w:bCs/>
          <w:color w:val="000000"/>
          <w:sz w:val="28"/>
          <w:szCs w:val="28"/>
        </w:rPr>
        <w:t>. ГОДИНУ СА ПРОЈЕКЦИЈАМА ЗА 20</w:t>
      </w:r>
      <w:r w:rsidR="000716A8">
        <w:rPr>
          <w:rFonts w:eastAsia="Times New Roman" w:cs="Times New Roman"/>
          <w:b/>
          <w:bCs/>
          <w:color w:val="000000"/>
          <w:sz w:val="28"/>
          <w:szCs w:val="28"/>
        </w:rPr>
        <w:t>2</w:t>
      </w:r>
      <w:r w:rsidR="009330E5">
        <w:rPr>
          <w:rFonts w:eastAsia="Times New Roman" w:cs="Times New Roman"/>
          <w:b/>
          <w:bCs/>
          <w:color w:val="000000"/>
          <w:sz w:val="28"/>
          <w:szCs w:val="28"/>
        </w:rPr>
        <w:t>5</w:t>
      </w:r>
      <w:r w:rsidR="00E46F7E">
        <w:rPr>
          <w:rFonts w:eastAsia="Times New Roman" w:cs="Times New Roman"/>
          <w:b/>
          <w:bCs/>
          <w:color w:val="000000"/>
          <w:sz w:val="28"/>
          <w:szCs w:val="28"/>
        </w:rPr>
        <w:t>. И 20</w:t>
      </w:r>
      <w:r w:rsidR="0009594D">
        <w:rPr>
          <w:rFonts w:eastAsia="Times New Roman" w:cs="Times New Roman"/>
          <w:b/>
          <w:bCs/>
          <w:color w:val="000000"/>
          <w:sz w:val="28"/>
          <w:szCs w:val="28"/>
        </w:rPr>
        <w:t>2</w:t>
      </w:r>
      <w:r w:rsidR="009330E5">
        <w:rPr>
          <w:rFonts w:eastAsia="Times New Roman" w:cs="Times New Roman"/>
          <w:b/>
          <w:bCs/>
          <w:color w:val="000000"/>
          <w:sz w:val="28"/>
          <w:szCs w:val="28"/>
        </w:rPr>
        <w:t>6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. ГОДИНУ</w:t>
      </w:r>
    </w:p>
    <w:p w14:paraId="61673DF6" w14:textId="77777777" w:rsidR="002D2D21" w:rsidRDefault="002D2D21" w:rsidP="00E51036">
      <w:pPr>
        <w:autoSpaceDE w:val="0"/>
        <w:jc w:val="both"/>
        <w:rPr>
          <w:b/>
          <w:bCs/>
        </w:rPr>
      </w:pPr>
    </w:p>
    <w:p w14:paraId="50C0E36D" w14:textId="77777777" w:rsidR="002D2D21" w:rsidRDefault="002D2D21" w:rsidP="00E51036">
      <w:pPr>
        <w:autoSpaceDE w:val="0"/>
        <w:jc w:val="both"/>
      </w:pPr>
    </w:p>
    <w:p w14:paraId="12E1BD5E" w14:textId="77777777" w:rsidR="002D2D21" w:rsidRDefault="002D2D21" w:rsidP="00E51036">
      <w:pPr>
        <w:autoSpaceDE w:val="0"/>
        <w:jc w:val="both"/>
      </w:pPr>
    </w:p>
    <w:p w14:paraId="792A80C8" w14:textId="77777777" w:rsidR="002D2D21" w:rsidRDefault="002D2D21" w:rsidP="00E51036">
      <w:pPr>
        <w:autoSpaceDE w:val="0"/>
        <w:jc w:val="both"/>
      </w:pPr>
    </w:p>
    <w:p w14:paraId="6E9B7D5A" w14:textId="77777777" w:rsidR="002D2D21" w:rsidRDefault="002D2D21" w:rsidP="00E51036">
      <w:pPr>
        <w:autoSpaceDE w:val="0"/>
        <w:jc w:val="both"/>
      </w:pPr>
    </w:p>
    <w:p w14:paraId="5E24D9E8" w14:textId="77777777" w:rsidR="002D2D21" w:rsidRDefault="002D2D21" w:rsidP="00E51036">
      <w:pPr>
        <w:autoSpaceDE w:val="0"/>
        <w:jc w:val="both"/>
      </w:pPr>
    </w:p>
    <w:p w14:paraId="46C88EFE" w14:textId="77777777" w:rsidR="002D2D21" w:rsidRDefault="002D2D21" w:rsidP="00E51036">
      <w:pPr>
        <w:autoSpaceDE w:val="0"/>
        <w:jc w:val="both"/>
      </w:pPr>
    </w:p>
    <w:p w14:paraId="17228DD4" w14:textId="77777777" w:rsidR="002D2D21" w:rsidRDefault="002D2D21" w:rsidP="00E51036">
      <w:pPr>
        <w:autoSpaceDE w:val="0"/>
        <w:jc w:val="both"/>
      </w:pPr>
    </w:p>
    <w:p w14:paraId="23A7B28B" w14:textId="77777777" w:rsidR="002D2D21" w:rsidRDefault="002D2D21" w:rsidP="00E51036">
      <w:pPr>
        <w:autoSpaceDE w:val="0"/>
        <w:jc w:val="both"/>
      </w:pPr>
    </w:p>
    <w:p w14:paraId="73793EA2" w14:textId="77777777" w:rsidR="002D2D21" w:rsidRDefault="002D2D21" w:rsidP="00E51036">
      <w:pPr>
        <w:autoSpaceDE w:val="0"/>
        <w:jc w:val="both"/>
      </w:pPr>
    </w:p>
    <w:p w14:paraId="0D64B947" w14:textId="77777777" w:rsidR="002D2D21" w:rsidRDefault="002D2D21" w:rsidP="00E51036">
      <w:pPr>
        <w:autoSpaceDE w:val="0"/>
        <w:jc w:val="both"/>
      </w:pPr>
    </w:p>
    <w:p w14:paraId="6C2485F9" w14:textId="77777777" w:rsidR="002D2D21" w:rsidRDefault="002D2D21" w:rsidP="00E51036">
      <w:pPr>
        <w:autoSpaceDE w:val="0"/>
        <w:jc w:val="both"/>
      </w:pPr>
    </w:p>
    <w:p w14:paraId="50348F9A" w14:textId="77777777" w:rsidR="002D2D21" w:rsidRDefault="002D2D21" w:rsidP="00E51036">
      <w:pPr>
        <w:autoSpaceDE w:val="0"/>
        <w:jc w:val="both"/>
      </w:pPr>
    </w:p>
    <w:p w14:paraId="0B75E163" w14:textId="77777777" w:rsidR="002D2D21" w:rsidRDefault="002D2D21" w:rsidP="00E51036">
      <w:pPr>
        <w:autoSpaceDE w:val="0"/>
        <w:jc w:val="both"/>
      </w:pPr>
    </w:p>
    <w:p w14:paraId="44544FA8" w14:textId="77777777" w:rsidR="002D2D21" w:rsidRDefault="002D2D21" w:rsidP="00E51036">
      <w:pPr>
        <w:autoSpaceDE w:val="0"/>
        <w:jc w:val="both"/>
      </w:pPr>
    </w:p>
    <w:p w14:paraId="7180BED0" w14:textId="77777777" w:rsidR="002D2D21" w:rsidRDefault="002D2D21" w:rsidP="00E51036">
      <w:pPr>
        <w:autoSpaceDE w:val="0"/>
        <w:jc w:val="both"/>
      </w:pPr>
    </w:p>
    <w:p w14:paraId="73252925" w14:textId="77777777" w:rsidR="002D2D21" w:rsidRDefault="002D2D21" w:rsidP="00E51036">
      <w:pPr>
        <w:autoSpaceDE w:val="0"/>
        <w:jc w:val="both"/>
      </w:pPr>
    </w:p>
    <w:p w14:paraId="73A86CBF" w14:textId="77777777" w:rsidR="002D2D21" w:rsidRDefault="002D2D21" w:rsidP="00E51036">
      <w:pPr>
        <w:autoSpaceDE w:val="0"/>
        <w:jc w:val="both"/>
      </w:pPr>
    </w:p>
    <w:p w14:paraId="1F60C26A" w14:textId="77777777" w:rsidR="003A7ADC" w:rsidRDefault="003A7ADC" w:rsidP="00E51036">
      <w:pPr>
        <w:autoSpaceDE w:val="0"/>
        <w:jc w:val="both"/>
        <w:rPr>
          <w:rFonts w:eastAsia="Times New Roman" w:cs="Times New Roman"/>
          <w:color w:val="000000"/>
        </w:rPr>
      </w:pPr>
    </w:p>
    <w:p w14:paraId="5E0F2D0E" w14:textId="77777777" w:rsidR="003A7ADC" w:rsidRDefault="003A7ADC" w:rsidP="00E51036">
      <w:pPr>
        <w:autoSpaceDE w:val="0"/>
        <w:jc w:val="both"/>
        <w:rPr>
          <w:rFonts w:eastAsia="Times New Roman" w:cs="Times New Roman"/>
          <w:color w:val="000000"/>
        </w:rPr>
      </w:pPr>
    </w:p>
    <w:p w14:paraId="0740560B" w14:textId="77777777" w:rsidR="003A7ADC" w:rsidRDefault="003A7ADC" w:rsidP="00E51036">
      <w:pPr>
        <w:autoSpaceDE w:val="0"/>
        <w:jc w:val="both"/>
        <w:rPr>
          <w:rFonts w:eastAsia="Times New Roman" w:cs="Times New Roman"/>
          <w:color w:val="000000"/>
        </w:rPr>
      </w:pPr>
    </w:p>
    <w:p w14:paraId="6D52FA31" w14:textId="77777777" w:rsidR="003A7ADC" w:rsidRDefault="003A7ADC" w:rsidP="00E51036">
      <w:pPr>
        <w:autoSpaceDE w:val="0"/>
        <w:jc w:val="both"/>
        <w:rPr>
          <w:rFonts w:eastAsia="Times New Roman" w:cs="Times New Roman"/>
          <w:color w:val="000000"/>
        </w:rPr>
      </w:pPr>
    </w:p>
    <w:p w14:paraId="15503914" w14:textId="36314D80" w:rsidR="002D2D21" w:rsidRDefault="002D2D21" w:rsidP="00716E35">
      <w:pPr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  <w:proofErr w:type="spellStart"/>
      <w:r>
        <w:rPr>
          <w:rFonts w:eastAsia="Times New Roman" w:cs="Times New Roman"/>
          <w:color w:val="000000"/>
          <w:sz w:val="28"/>
          <w:szCs w:val="28"/>
        </w:rPr>
        <w:t>Књажевац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330E5">
        <w:rPr>
          <w:rFonts w:eastAsia="Times New Roman" w:cs="Times New Roman"/>
          <w:color w:val="000000"/>
          <w:sz w:val="28"/>
          <w:szCs w:val="28"/>
          <w:lang w:val="sr-Cyrl-RS"/>
        </w:rPr>
        <w:t>јул</w:t>
      </w:r>
      <w:r w:rsidR="00A86337">
        <w:rPr>
          <w:rFonts w:eastAsia="Times New Roman" w:cs="Times New Roman"/>
          <w:color w:val="000000"/>
          <w:sz w:val="28"/>
          <w:szCs w:val="28"/>
        </w:rPr>
        <w:t xml:space="preserve"> 202</w:t>
      </w:r>
      <w:r w:rsidR="009330E5">
        <w:rPr>
          <w:rFonts w:eastAsia="Times New Roman" w:cs="Times New Roman"/>
          <w:color w:val="000000"/>
          <w:sz w:val="28"/>
          <w:szCs w:val="28"/>
          <w:lang w:val="sr-Cyrl-RS"/>
        </w:rPr>
        <w:t>3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године</w:t>
      </w:r>
      <w:proofErr w:type="spellEnd"/>
    </w:p>
    <w:p w14:paraId="41AA73A8" w14:textId="77777777" w:rsidR="002D2D21" w:rsidRPr="003A7ADC" w:rsidRDefault="002D2D21" w:rsidP="00716E35">
      <w:pPr>
        <w:autoSpaceDE w:val="0"/>
        <w:jc w:val="center"/>
        <w:rPr>
          <w:rFonts w:ascii="TimesNewRoman" w:eastAsia="TimesNewRoman" w:hAnsi="TimesNewRoman" w:cs="TimesNewRoman"/>
          <w:sz w:val="32"/>
          <w:szCs w:val="32"/>
        </w:rPr>
      </w:pPr>
    </w:p>
    <w:p w14:paraId="4323C122" w14:textId="77777777" w:rsidR="003A7ADC" w:rsidRPr="003A7ADC" w:rsidRDefault="003A7ADC" w:rsidP="00E51036">
      <w:pPr>
        <w:autoSpaceDE w:val="0"/>
        <w:jc w:val="both"/>
        <w:rPr>
          <w:rFonts w:ascii="TimesNewRoman" w:eastAsia="TimesNewRoman" w:hAnsi="TimesNewRoman" w:cs="TimesNewRoman"/>
          <w:sz w:val="32"/>
          <w:szCs w:val="32"/>
        </w:rPr>
      </w:pPr>
    </w:p>
    <w:p w14:paraId="4DB50BAB" w14:textId="77777777" w:rsidR="00A76040" w:rsidRDefault="00A76040" w:rsidP="00E51036">
      <w:pPr>
        <w:autoSpaceDE w:val="0"/>
        <w:jc w:val="both"/>
        <w:rPr>
          <w:rFonts w:ascii="TimesNewRoman" w:eastAsia="TimesNewRoman" w:hAnsi="TimesNewRoman" w:cs="TimesNewRoman"/>
          <w:sz w:val="32"/>
          <w:szCs w:val="32"/>
        </w:rPr>
      </w:pPr>
    </w:p>
    <w:p w14:paraId="358D828D" w14:textId="77777777" w:rsidR="00A76040" w:rsidRDefault="00A76040" w:rsidP="00E51036">
      <w:pPr>
        <w:autoSpaceDE w:val="0"/>
        <w:jc w:val="both"/>
        <w:rPr>
          <w:rFonts w:ascii="TimesNewRoman" w:eastAsia="TimesNewRoman" w:hAnsi="TimesNewRoman" w:cs="TimesNewRoman"/>
          <w:sz w:val="32"/>
          <w:szCs w:val="32"/>
        </w:rPr>
      </w:pPr>
    </w:p>
    <w:p w14:paraId="10D6367D" w14:textId="77777777" w:rsidR="00A76040" w:rsidRPr="00A76040" w:rsidRDefault="00A76040" w:rsidP="00E51036">
      <w:pPr>
        <w:autoSpaceDE w:val="0"/>
        <w:jc w:val="both"/>
        <w:rPr>
          <w:rFonts w:ascii="TimesNewRoman" w:eastAsia="TimesNewRoman" w:hAnsi="TimesNewRoman" w:cs="TimesNewRoman"/>
          <w:sz w:val="32"/>
          <w:szCs w:val="32"/>
        </w:rPr>
      </w:pPr>
    </w:p>
    <w:p w14:paraId="04F51608" w14:textId="77777777" w:rsidR="002D2D21" w:rsidRDefault="002D2D21" w:rsidP="00E51036">
      <w:pPr>
        <w:autoSpaceDE w:val="0"/>
        <w:jc w:val="both"/>
        <w:rPr>
          <w:rFonts w:ascii="TimesNewRoman" w:eastAsia="TimesNewRoman" w:hAnsi="TimesNewRoman" w:cs="TimesNewRoman"/>
          <w:sz w:val="32"/>
          <w:szCs w:val="32"/>
        </w:rPr>
      </w:pPr>
    </w:p>
    <w:p w14:paraId="495AE25C" w14:textId="77777777" w:rsidR="002D2D21" w:rsidRPr="00A74774" w:rsidRDefault="002D2D21" w:rsidP="00E51036">
      <w:pPr>
        <w:autoSpaceDE w:val="0"/>
        <w:jc w:val="both"/>
        <w:rPr>
          <w:rFonts w:eastAsia="TimesNewRoman" w:cs="TimesNewRoman"/>
          <w:b/>
          <w:bCs/>
          <w:i/>
          <w:sz w:val="28"/>
          <w:szCs w:val="28"/>
        </w:rPr>
      </w:pPr>
      <w:r w:rsidRPr="00A74774">
        <w:rPr>
          <w:rFonts w:eastAsia="TimesNewRoman" w:cs="TimesNewRoman"/>
          <w:b/>
          <w:bCs/>
          <w:i/>
          <w:sz w:val="28"/>
          <w:szCs w:val="28"/>
        </w:rPr>
        <w:t>С а д р ж а ј</w:t>
      </w:r>
    </w:p>
    <w:p w14:paraId="3EAAB8C4" w14:textId="77777777" w:rsidR="008B1B44" w:rsidRPr="00840CB2" w:rsidRDefault="008B1B44" w:rsidP="00E51036">
      <w:pPr>
        <w:autoSpaceDE w:val="0"/>
        <w:jc w:val="both"/>
        <w:rPr>
          <w:rFonts w:eastAsia="TimesNewRoman" w:cs="TimesNewRoman"/>
          <w:b/>
          <w:bCs/>
          <w:i/>
          <w:color w:val="FF0000"/>
          <w:sz w:val="28"/>
          <w:szCs w:val="28"/>
        </w:rPr>
      </w:pPr>
    </w:p>
    <w:p w14:paraId="367F0CC6" w14:textId="77777777" w:rsidR="002D2D21" w:rsidRPr="0009785F" w:rsidRDefault="002D2D21" w:rsidP="00E51036">
      <w:pPr>
        <w:numPr>
          <w:ilvl w:val="0"/>
          <w:numId w:val="18"/>
        </w:numPr>
        <w:autoSpaceDE w:val="0"/>
        <w:ind w:hanging="450"/>
        <w:jc w:val="both"/>
        <w:rPr>
          <w:rFonts w:eastAsia="TimesNewRoman" w:cs="TimesNewRoman"/>
          <w:i/>
          <w:sz w:val="28"/>
          <w:szCs w:val="28"/>
        </w:rPr>
      </w:pPr>
      <w:proofErr w:type="spellStart"/>
      <w:r w:rsidRPr="0009785F">
        <w:rPr>
          <w:rFonts w:eastAsia="TimesNewRoman" w:cs="TimesNewRoman"/>
          <w:i/>
          <w:sz w:val="28"/>
          <w:szCs w:val="28"/>
        </w:rPr>
        <w:t>Увод</w:t>
      </w:r>
      <w:r w:rsidR="00A74774" w:rsidRPr="0009785F">
        <w:rPr>
          <w:rFonts w:eastAsia="TimesNewRoman" w:cs="TimesNewRoman"/>
          <w:i/>
          <w:sz w:val="28"/>
          <w:szCs w:val="28"/>
        </w:rPr>
        <w:t>не</w:t>
      </w:r>
      <w:proofErr w:type="spellEnd"/>
      <w:r w:rsidR="00A74774"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="00A74774" w:rsidRPr="0009785F">
        <w:rPr>
          <w:rFonts w:eastAsia="TimesNewRoman" w:cs="TimesNewRoman"/>
          <w:i/>
          <w:sz w:val="28"/>
          <w:szCs w:val="28"/>
        </w:rPr>
        <w:t>напомене</w:t>
      </w:r>
      <w:proofErr w:type="spellEnd"/>
    </w:p>
    <w:p w14:paraId="4319CC0A" w14:textId="77777777" w:rsidR="00A74774" w:rsidRPr="0009785F" w:rsidRDefault="00A74774" w:rsidP="00E51036">
      <w:pPr>
        <w:autoSpaceDE w:val="0"/>
        <w:jc w:val="both"/>
        <w:rPr>
          <w:rFonts w:eastAsia="TimesNewRoman" w:cs="TimesNewRoman"/>
          <w:i/>
          <w:sz w:val="28"/>
          <w:szCs w:val="28"/>
        </w:rPr>
      </w:pPr>
    </w:p>
    <w:p w14:paraId="4FB579BE" w14:textId="4E5CBF12" w:rsidR="002D2D21" w:rsidRPr="0009785F" w:rsidRDefault="002D2D21" w:rsidP="00E51036">
      <w:pPr>
        <w:numPr>
          <w:ilvl w:val="0"/>
          <w:numId w:val="18"/>
        </w:numPr>
        <w:autoSpaceDE w:val="0"/>
        <w:ind w:hanging="450"/>
        <w:jc w:val="both"/>
        <w:rPr>
          <w:rFonts w:eastAsia="TimesNewRoman" w:cs="TimesNewRoman"/>
          <w:i/>
          <w:sz w:val="28"/>
          <w:szCs w:val="28"/>
        </w:rPr>
      </w:pPr>
      <w:proofErr w:type="spellStart"/>
      <w:r w:rsidRPr="0009785F">
        <w:rPr>
          <w:rFonts w:eastAsia="TimesNewRoman" w:cs="TimesNewRoman"/>
          <w:i/>
          <w:sz w:val="28"/>
          <w:szCs w:val="28"/>
        </w:rPr>
        <w:t>Пројекција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основних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макроекономских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показатеља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за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r w:rsidR="0009594D" w:rsidRPr="0009785F">
        <w:rPr>
          <w:rFonts w:eastAsia="Times New Roman" w:cs="Times New Roman"/>
          <w:i/>
          <w:sz w:val="28"/>
          <w:szCs w:val="28"/>
        </w:rPr>
        <w:t>20</w:t>
      </w:r>
      <w:r w:rsidR="00E40A50" w:rsidRPr="0009785F">
        <w:rPr>
          <w:rFonts w:eastAsia="Times New Roman" w:cs="Times New Roman"/>
          <w:i/>
          <w:sz w:val="28"/>
          <w:szCs w:val="28"/>
        </w:rPr>
        <w:t>2</w:t>
      </w:r>
      <w:r w:rsidR="001F769D">
        <w:rPr>
          <w:rFonts w:eastAsia="Times New Roman" w:cs="Times New Roman"/>
          <w:i/>
          <w:sz w:val="28"/>
          <w:szCs w:val="28"/>
          <w:lang w:val="sr-Cyrl-RS"/>
        </w:rPr>
        <w:t>4</w:t>
      </w:r>
      <w:r w:rsidRPr="0009785F">
        <w:rPr>
          <w:rFonts w:eastAsia="Times New Roman" w:cs="Times New Roman"/>
          <w:i/>
          <w:sz w:val="28"/>
          <w:szCs w:val="28"/>
        </w:rPr>
        <w:t>.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г</w:t>
      </w:r>
      <w:r w:rsidR="008B1B44" w:rsidRPr="0009785F">
        <w:rPr>
          <w:rFonts w:eastAsia="TimesNewRoman" w:cs="TimesNewRoman"/>
          <w:i/>
          <w:sz w:val="28"/>
          <w:szCs w:val="28"/>
        </w:rPr>
        <w:t>одину</w:t>
      </w:r>
      <w:proofErr w:type="spellEnd"/>
      <w:r w:rsidR="008B1B44" w:rsidRPr="0009785F">
        <w:rPr>
          <w:rFonts w:eastAsia="TimesNewRoman" w:cs="TimesNewRoman"/>
          <w:i/>
          <w:sz w:val="28"/>
          <w:szCs w:val="28"/>
        </w:rPr>
        <w:t xml:space="preserve"> </w:t>
      </w:r>
      <w:r w:rsidRPr="0009785F">
        <w:rPr>
          <w:rFonts w:eastAsia="TimesNewRoman" w:cs="TimesNewRoman"/>
          <w:i/>
          <w:sz w:val="28"/>
          <w:szCs w:val="28"/>
        </w:rPr>
        <w:t xml:space="preserve">и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наредне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две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године</w:t>
      </w:r>
      <w:proofErr w:type="spellEnd"/>
    </w:p>
    <w:p w14:paraId="000C4D43" w14:textId="77777777" w:rsidR="00A74774" w:rsidRPr="0009785F" w:rsidRDefault="00A74774" w:rsidP="00E51036">
      <w:pPr>
        <w:pStyle w:val="Pasussalistom"/>
        <w:rPr>
          <w:rFonts w:eastAsia="TimesNewRoman" w:cs="TimesNewRoman"/>
          <w:i/>
          <w:sz w:val="28"/>
          <w:szCs w:val="28"/>
        </w:rPr>
      </w:pPr>
    </w:p>
    <w:p w14:paraId="72FCB1A5" w14:textId="1DB7BB0F" w:rsidR="002D2D21" w:rsidRPr="0009785F" w:rsidRDefault="002D2D21" w:rsidP="00E51036">
      <w:pPr>
        <w:numPr>
          <w:ilvl w:val="0"/>
          <w:numId w:val="18"/>
        </w:numPr>
        <w:autoSpaceDE w:val="0"/>
        <w:ind w:hanging="450"/>
        <w:jc w:val="both"/>
        <w:rPr>
          <w:rFonts w:eastAsia="TimesNewRoman" w:cs="TimesNewRoman"/>
          <w:i/>
          <w:sz w:val="28"/>
          <w:szCs w:val="28"/>
        </w:rPr>
      </w:pPr>
      <w:proofErr w:type="spellStart"/>
      <w:r w:rsidRPr="0009785F">
        <w:rPr>
          <w:rFonts w:eastAsia="TimesNewRoman" w:cs="TimesNewRoman"/>
          <w:i/>
          <w:sz w:val="28"/>
          <w:szCs w:val="28"/>
        </w:rPr>
        <w:t>Опис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планиране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политике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="008B1B44" w:rsidRPr="0009785F">
        <w:rPr>
          <w:rFonts w:eastAsia="TimesNewRoman" w:cs="TimesNewRoman"/>
          <w:i/>
          <w:sz w:val="28"/>
          <w:szCs w:val="28"/>
        </w:rPr>
        <w:t>општине</w:t>
      </w:r>
      <w:proofErr w:type="spellEnd"/>
      <w:r w:rsidR="008B1B44"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="008B1B44" w:rsidRPr="0009785F">
        <w:rPr>
          <w:rFonts w:eastAsia="TimesNewRoman" w:cs="TimesNewRoman"/>
          <w:i/>
          <w:sz w:val="28"/>
          <w:szCs w:val="28"/>
        </w:rPr>
        <w:t>за</w:t>
      </w:r>
      <w:proofErr w:type="spellEnd"/>
      <w:r w:rsidR="008B1B44"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="008B1B44" w:rsidRPr="0009785F">
        <w:rPr>
          <w:rFonts w:eastAsia="TimesNewRoman" w:cs="TimesNewRoman"/>
          <w:i/>
          <w:sz w:val="28"/>
          <w:szCs w:val="28"/>
        </w:rPr>
        <w:t>период</w:t>
      </w:r>
      <w:proofErr w:type="spellEnd"/>
      <w:r w:rsidR="008B1B44" w:rsidRPr="0009785F">
        <w:rPr>
          <w:rFonts w:eastAsia="TimesNewRoman" w:cs="TimesNewRoman"/>
          <w:i/>
          <w:sz w:val="28"/>
          <w:szCs w:val="28"/>
        </w:rPr>
        <w:t xml:space="preserve"> 20</w:t>
      </w:r>
      <w:r w:rsidR="00E40A50" w:rsidRPr="0009785F">
        <w:rPr>
          <w:rFonts w:eastAsia="TimesNewRoman" w:cs="TimesNewRoman"/>
          <w:i/>
          <w:sz w:val="28"/>
          <w:szCs w:val="28"/>
        </w:rPr>
        <w:t>2</w:t>
      </w:r>
      <w:r w:rsidR="001F769D">
        <w:rPr>
          <w:rFonts w:eastAsia="TimesNewRoman" w:cs="TimesNewRoman"/>
          <w:i/>
          <w:sz w:val="28"/>
          <w:szCs w:val="28"/>
          <w:lang w:val="sr-Cyrl-RS"/>
        </w:rPr>
        <w:t>4</w:t>
      </w:r>
      <w:r w:rsidR="008B1B44" w:rsidRPr="0009785F">
        <w:rPr>
          <w:rFonts w:eastAsia="TimesNewRoman" w:cs="TimesNewRoman"/>
          <w:i/>
          <w:sz w:val="28"/>
          <w:szCs w:val="28"/>
        </w:rPr>
        <w:t>-202</w:t>
      </w:r>
      <w:r w:rsidR="001F769D">
        <w:rPr>
          <w:rFonts w:eastAsia="TimesNewRoman" w:cs="TimesNewRoman"/>
          <w:i/>
          <w:sz w:val="28"/>
          <w:szCs w:val="28"/>
          <w:lang w:val="sr-Cyrl-RS"/>
        </w:rPr>
        <w:t>6</w:t>
      </w:r>
      <w:r w:rsidR="008B1B44"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="008B1B44" w:rsidRPr="0009785F">
        <w:rPr>
          <w:rFonts w:eastAsia="TimesNewRoman" w:cs="TimesNewRoman"/>
          <w:i/>
          <w:sz w:val="28"/>
          <w:szCs w:val="28"/>
        </w:rPr>
        <w:t>године</w:t>
      </w:r>
      <w:proofErr w:type="spellEnd"/>
    </w:p>
    <w:p w14:paraId="6337EA85" w14:textId="77777777" w:rsidR="00A74774" w:rsidRPr="0009785F" w:rsidRDefault="00A74774" w:rsidP="00E51036">
      <w:pPr>
        <w:pStyle w:val="Pasussalistom"/>
        <w:rPr>
          <w:rFonts w:eastAsia="TimesNewRoman" w:cs="TimesNewRoman"/>
          <w:i/>
          <w:sz w:val="28"/>
          <w:szCs w:val="28"/>
        </w:rPr>
      </w:pPr>
    </w:p>
    <w:p w14:paraId="732CE73A" w14:textId="2A590A8D" w:rsidR="002D2D21" w:rsidRPr="0009785F" w:rsidRDefault="002D2D21" w:rsidP="00E51036">
      <w:pPr>
        <w:numPr>
          <w:ilvl w:val="0"/>
          <w:numId w:val="18"/>
        </w:numPr>
        <w:autoSpaceDE w:val="0"/>
        <w:ind w:hanging="450"/>
        <w:jc w:val="both"/>
        <w:rPr>
          <w:rFonts w:eastAsia="TimesNewRoman" w:cs="TimesNewRoman"/>
          <w:i/>
          <w:sz w:val="28"/>
          <w:szCs w:val="28"/>
        </w:rPr>
      </w:pPr>
      <w:proofErr w:type="spellStart"/>
      <w:r w:rsidRPr="0009785F">
        <w:rPr>
          <w:rFonts w:eastAsia="TimesNewRoman" w:cs="TimesNewRoman"/>
          <w:i/>
          <w:sz w:val="28"/>
          <w:szCs w:val="28"/>
        </w:rPr>
        <w:t>Обим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средстава</w:t>
      </w:r>
      <w:proofErr w:type="spellEnd"/>
      <w:r w:rsidR="008B1B44" w:rsidRPr="0009785F">
        <w:rPr>
          <w:rFonts w:eastAsia="TimesNewRoman" w:cs="TimesNewRoman"/>
          <w:i/>
          <w:sz w:val="28"/>
          <w:szCs w:val="28"/>
        </w:rPr>
        <w:t xml:space="preserve">, </w:t>
      </w:r>
      <w:proofErr w:type="spellStart"/>
      <w:r w:rsidR="008B1B44" w:rsidRPr="0009785F">
        <w:rPr>
          <w:rFonts w:eastAsia="TimesNewRoman" w:cs="TimesNewRoman"/>
          <w:i/>
          <w:sz w:val="28"/>
          <w:szCs w:val="28"/>
        </w:rPr>
        <w:t>односно</w:t>
      </w:r>
      <w:proofErr w:type="spellEnd"/>
      <w:r w:rsidR="008B1B44"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="008B1B44" w:rsidRPr="0009785F">
        <w:rPr>
          <w:rFonts w:eastAsia="TimesNewRoman" w:cs="TimesNewRoman"/>
          <w:i/>
          <w:sz w:val="28"/>
          <w:szCs w:val="28"/>
        </w:rPr>
        <w:t>лимит</w:t>
      </w:r>
      <w:proofErr w:type="spellEnd"/>
      <w:r w:rsidR="008B1B44"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="008B1B44" w:rsidRPr="0009785F">
        <w:rPr>
          <w:rFonts w:eastAsia="TimesNewRoman" w:cs="TimesNewRoman"/>
          <w:i/>
          <w:sz w:val="28"/>
          <w:szCs w:val="28"/>
        </w:rPr>
        <w:t>расхода</w:t>
      </w:r>
      <w:proofErr w:type="spellEnd"/>
      <w:r w:rsidR="008B1B44" w:rsidRPr="0009785F">
        <w:rPr>
          <w:rFonts w:eastAsia="TimesNewRoman" w:cs="TimesNewRoman"/>
          <w:i/>
          <w:sz w:val="28"/>
          <w:szCs w:val="28"/>
        </w:rPr>
        <w:t xml:space="preserve"> и </w:t>
      </w:r>
      <w:proofErr w:type="spellStart"/>
      <w:proofErr w:type="gramStart"/>
      <w:r w:rsidR="008B1B44" w:rsidRPr="0009785F">
        <w:rPr>
          <w:rFonts w:eastAsia="TimesNewRoman" w:cs="TimesNewRoman"/>
          <w:i/>
          <w:sz w:val="28"/>
          <w:szCs w:val="28"/>
        </w:rPr>
        <w:t>издатака</w:t>
      </w:r>
      <w:proofErr w:type="spellEnd"/>
      <w:r w:rsidR="008B1B44" w:rsidRPr="0009785F">
        <w:rPr>
          <w:rFonts w:eastAsia="TimesNewRoman" w:cs="TimesNewRoman"/>
          <w:i/>
          <w:sz w:val="28"/>
          <w:szCs w:val="28"/>
        </w:rPr>
        <w:t xml:space="preserve"> </w:t>
      </w:r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који</w:t>
      </w:r>
      <w:proofErr w:type="spellEnd"/>
      <w:proofErr w:type="gram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може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да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садржи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пред</w:t>
      </w:r>
      <w:r w:rsidR="008B1B44" w:rsidRPr="0009785F">
        <w:rPr>
          <w:rFonts w:eastAsia="TimesNewRoman" w:cs="TimesNewRoman"/>
          <w:i/>
          <w:sz w:val="28"/>
          <w:szCs w:val="28"/>
        </w:rPr>
        <w:t>лог</w:t>
      </w:r>
      <w:proofErr w:type="spellEnd"/>
      <w:r w:rsidR="008B1B44"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="008B1B44" w:rsidRPr="0009785F">
        <w:rPr>
          <w:rFonts w:eastAsia="TimesNewRoman" w:cs="TimesNewRoman"/>
          <w:i/>
          <w:sz w:val="28"/>
          <w:szCs w:val="28"/>
        </w:rPr>
        <w:t>финансијског</w:t>
      </w:r>
      <w:proofErr w:type="spellEnd"/>
      <w:r w:rsidR="008B1B44"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="008B1B44" w:rsidRPr="0009785F">
        <w:rPr>
          <w:rFonts w:eastAsia="TimesNewRoman" w:cs="TimesNewRoman"/>
          <w:i/>
          <w:sz w:val="28"/>
          <w:szCs w:val="28"/>
        </w:rPr>
        <w:t>плана</w:t>
      </w:r>
      <w:proofErr w:type="spellEnd"/>
      <w:r w:rsidR="008B1B44"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="008B1B44" w:rsidRPr="0009785F">
        <w:rPr>
          <w:rFonts w:eastAsia="TimesNewRoman" w:cs="TimesNewRoman"/>
          <w:i/>
          <w:sz w:val="28"/>
          <w:szCs w:val="28"/>
        </w:rPr>
        <w:t>директних</w:t>
      </w:r>
      <w:proofErr w:type="spellEnd"/>
      <w:r w:rsidR="008B1B44" w:rsidRPr="0009785F">
        <w:rPr>
          <w:rFonts w:eastAsia="TimesNewRoman" w:cs="TimesNewRoman"/>
          <w:i/>
          <w:sz w:val="28"/>
          <w:szCs w:val="28"/>
        </w:rPr>
        <w:t xml:space="preserve"> и </w:t>
      </w:r>
      <w:proofErr w:type="spellStart"/>
      <w:r w:rsidR="008B1B44" w:rsidRPr="0009785F">
        <w:rPr>
          <w:rFonts w:eastAsia="TimesNewRoman" w:cs="TimesNewRoman"/>
          <w:i/>
          <w:sz w:val="28"/>
          <w:szCs w:val="28"/>
        </w:rPr>
        <w:t>индиректних</w:t>
      </w:r>
      <w:proofErr w:type="spellEnd"/>
      <w:r w:rsidR="008B1B44"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корисника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средстава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буџета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локалне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власти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за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буџетску</w:t>
      </w:r>
      <w:proofErr w:type="spellEnd"/>
      <w:r w:rsidR="008B1B44" w:rsidRPr="0009785F">
        <w:rPr>
          <w:rFonts w:eastAsia="TimesNewRoman" w:cs="TimesNewRoman"/>
          <w:i/>
          <w:sz w:val="28"/>
          <w:szCs w:val="28"/>
        </w:rPr>
        <w:t xml:space="preserve"> 20</w:t>
      </w:r>
      <w:r w:rsidR="00E40A50" w:rsidRPr="0009785F">
        <w:rPr>
          <w:rFonts w:eastAsia="TimesNewRoman" w:cs="TimesNewRoman"/>
          <w:i/>
          <w:sz w:val="28"/>
          <w:szCs w:val="28"/>
        </w:rPr>
        <w:t>2</w:t>
      </w:r>
      <w:r w:rsidR="001F769D">
        <w:rPr>
          <w:rFonts w:eastAsia="TimesNewRoman" w:cs="TimesNewRoman"/>
          <w:i/>
          <w:sz w:val="28"/>
          <w:szCs w:val="28"/>
          <w:lang w:val="sr-Cyrl-RS"/>
        </w:rPr>
        <w:t>4</w:t>
      </w:r>
      <w:r w:rsidR="008B1B44" w:rsidRPr="0009785F">
        <w:rPr>
          <w:rFonts w:eastAsia="TimesNewRoman" w:cs="TimesNewRoman"/>
          <w:i/>
          <w:sz w:val="28"/>
          <w:szCs w:val="28"/>
        </w:rPr>
        <w:t>.</w:t>
      </w:r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="008B1B44" w:rsidRPr="0009785F">
        <w:rPr>
          <w:rFonts w:eastAsia="TimesNewRoman" w:cs="TimesNewRoman"/>
          <w:i/>
          <w:sz w:val="28"/>
          <w:szCs w:val="28"/>
        </w:rPr>
        <w:t>г</w:t>
      </w:r>
      <w:r w:rsidRPr="0009785F">
        <w:rPr>
          <w:rFonts w:eastAsia="TimesNewRoman" w:cs="TimesNewRoman"/>
          <w:i/>
          <w:sz w:val="28"/>
          <w:szCs w:val="28"/>
        </w:rPr>
        <w:t>одину</w:t>
      </w:r>
      <w:proofErr w:type="spellEnd"/>
      <w:r w:rsidR="008B1B44" w:rsidRPr="0009785F">
        <w:rPr>
          <w:rFonts w:eastAsia="Times New Roman" w:cs="Times New Roman"/>
          <w:i/>
          <w:sz w:val="28"/>
          <w:szCs w:val="28"/>
        </w:rPr>
        <w:t xml:space="preserve"> </w:t>
      </w:r>
      <w:r w:rsidRPr="0009785F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са</w:t>
      </w:r>
      <w:proofErr w:type="spellEnd"/>
      <w:r w:rsidR="008B1B44"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пројекцијама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за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="008B1B44" w:rsidRPr="0009785F">
        <w:rPr>
          <w:rFonts w:eastAsia="TimesNewRoman" w:cs="TimesNewRoman"/>
          <w:i/>
          <w:sz w:val="28"/>
          <w:szCs w:val="28"/>
        </w:rPr>
        <w:t>две</w:t>
      </w:r>
      <w:proofErr w:type="spellEnd"/>
      <w:r w:rsidR="008B1B44"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наредне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фискалне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године</w:t>
      </w:r>
      <w:proofErr w:type="spellEnd"/>
    </w:p>
    <w:p w14:paraId="1CAF8007" w14:textId="77777777" w:rsidR="00A74774" w:rsidRPr="0009785F" w:rsidRDefault="00A74774" w:rsidP="00E51036">
      <w:pPr>
        <w:pStyle w:val="Pasussalistom"/>
        <w:rPr>
          <w:rFonts w:eastAsia="TimesNewRoman" w:cs="TimesNewRoman"/>
          <w:i/>
          <w:sz w:val="28"/>
          <w:szCs w:val="28"/>
        </w:rPr>
      </w:pPr>
    </w:p>
    <w:p w14:paraId="13CF4C03" w14:textId="77777777" w:rsidR="002D2D21" w:rsidRPr="0009785F" w:rsidRDefault="002D2D21" w:rsidP="00E51036">
      <w:pPr>
        <w:numPr>
          <w:ilvl w:val="0"/>
          <w:numId w:val="18"/>
        </w:numPr>
        <w:autoSpaceDE w:val="0"/>
        <w:ind w:hanging="450"/>
        <w:jc w:val="both"/>
        <w:rPr>
          <w:rFonts w:eastAsia="TimesNewRoman" w:cs="TimesNewRoman"/>
          <w:i/>
          <w:sz w:val="28"/>
          <w:szCs w:val="28"/>
        </w:rPr>
      </w:pPr>
      <w:r w:rsidRPr="0009785F">
        <w:rPr>
          <w:rFonts w:eastAsia="TimesNewRoman" w:cs="TimesNewRoman"/>
          <w:i/>
          <w:sz w:val="28"/>
          <w:szCs w:val="28"/>
        </w:rPr>
        <w:t xml:space="preserve">Смернице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за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припрему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средњорочних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планова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директних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r w:rsidR="008B1B44" w:rsidRPr="0009785F">
        <w:rPr>
          <w:rFonts w:eastAsia="TimesNewRoman" w:cs="TimesNewRoman"/>
          <w:i/>
          <w:sz w:val="28"/>
          <w:szCs w:val="28"/>
        </w:rPr>
        <w:t xml:space="preserve">и </w:t>
      </w:r>
      <w:proofErr w:type="spellStart"/>
      <w:r w:rsidR="008B1B44" w:rsidRPr="0009785F">
        <w:rPr>
          <w:rFonts w:eastAsia="TimesNewRoman" w:cs="TimesNewRoman"/>
          <w:i/>
          <w:sz w:val="28"/>
          <w:szCs w:val="28"/>
        </w:rPr>
        <w:t>индиректних</w:t>
      </w:r>
      <w:proofErr w:type="spellEnd"/>
      <w:r w:rsidR="008B1B44"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корисника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средстава</w:t>
      </w:r>
      <w:proofErr w:type="spellEnd"/>
      <w:r w:rsidR="008B1B44"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буџета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локалних</w:t>
      </w:r>
      <w:proofErr w:type="spellEnd"/>
      <w:r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Pr="0009785F">
        <w:rPr>
          <w:rFonts w:eastAsia="TimesNewRoman" w:cs="TimesNewRoman"/>
          <w:i/>
          <w:sz w:val="28"/>
          <w:szCs w:val="28"/>
        </w:rPr>
        <w:t>власти</w:t>
      </w:r>
      <w:proofErr w:type="spellEnd"/>
    </w:p>
    <w:p w14:paraId="12A3BCCD" w14:textId="77777777" w:rsidR="00A74774" w:rsidRPr="0009785F" w:rsidRDefault="00A74774" w:rsidP="00E51036">
      <w:pPr>
        <w:pStyle w:val="Pasussalistom"/>
        <w:rPr>
          <w:rFonts w:eastAsia="TimesNewRoman" w:cs="TimesNewRoman"/>
          <w:i/>
          <w:sz w:val="28"/>
          <w:szCs w:val="28"/>
        </w:rPr>
      </w:pPr>
    </w:p>
    <w:p w14:paraId="2E8EB04F" w14:textId="77777777" w:rsidR="002D2D21" w:rsidRPr="0009785F" w:rsidRDefault="007A3D69" w:rsidP="00E51036">
      <w:pPr>
        <w:numPr>
          <w:ilvl w:val="0"/>
          <w:numId w:val="18"/>
        </w:numPr>
        <w:autoSpaceDE w:val="0"/>
        <w:ind w:hanging="450"/>
        <w:jc w:val="both"/>
        <w:rPr>
          <w:rFonts w:eastAsia="TimesNewRoman" w:cs="TimesNewRoman"/>
          <w:i/>
          <w:sz w:val="28"/>
          <w:szCs w:val="28"/>
        </w:rPr>
      </w:pPr>
      <w:r w:rsidRPr="0009785F">
        <w:rPr>
          <w:rFonts w:eastAsia="Times New Roman" w:cs="Times New Roman"/>
          <w:i/>
          <w:sz w:val="28"/>
          <w:szCs w:val="28"/>
          <w:lang w:val="sr-Cyrl-CS"/>
        </w:rPr>
        <w:t>П</w:t>
      </w:r>
      <w:proofErr w:type="spellStart"/>
      <w:r w:rsidR="00E40A50" w:rsidRPr="0009785F">
        <w:rPr>
          <w:rFonts w:eastAsia="TimesNewRoman" w:cs="TimesNewRoman"/>
          <w:i/>
          <w:sz w:val="28"/>
          <w:szCs w:val="28"/>
        </w:rPr>
        <w:t>оступак</w:t>
      </w:r>
      <w:proofErr w:type="spellEnd"/>
      <w:r w:rsidR="00E40A50" w:rsidRPr="0009785F">
        <w:rPr>
          <w:rFonts w:eastAsia="TimesNewRoman" w:cs="TimesNewRoman"/>
          <w:i/>
          <w:sz w:val="28"/>
          <w:szCs w:val="28"/>
        </w:rPr>
        <w:t xml:space="preserve"> и </w:t>
      </w:r>
      <w:proofErr w:type="spellStart"/>
      <w:r w:rsidR="00E40A50" w:rsidRPr="0009785F">
        <w:rPr>
          <w:rFonts w:eastAsia="TimesNewRoman" w:cs="TimesNewRoman"/>
          <w:i/>
          <w:sz w:val="28"/>
          <w:szCs w:val="28"/>
        </w:rPr>
        <w:t>динамика</w:t>
      </w:r>
      <w:proofErr w:type="spellEnd"/>
      <w:r w:rsidR="002D2D21"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="002D2D21" w:rsidRPr="0009785F">
        <w:rPr>
          <w:rFonts w:eastAsia="TimesNewRoman" w:cs="TimesNewRoman"/>
          <w:i/>
          <w:sz w:val="28"/>
          <w:szCs w:val="28"/>
        </w:rPr>
        <w:t>припреме</w:t>
      </w:r>
      <w:proofErr w:type="spellEnd"/>
      <w:r w:rsidR="002D2D21"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="002D2D21" w:rsidRPr="0009785F">
        <w:rPr>
          <w:rFonts w:eastAsia="TimesNewRoman" w:cs="TimesNewRoman"/>
          <w:i/>
          <w:sz w:val="28"/>
          <w:szCs w:val="28"/>
        </w:rPr>
        <w:t>буџета</w:t>
      </w:r>
      <w:proofErr w:type="spellEnd"/>
      <w:r w:rsidR="002D2D21"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="002D2D21" w:rsidRPr="0009785F">
        <w:rPr>
          <w:rFonts w:eastAsia="TimesNewRoman" w:cs="TimesNewRoman"/>
          <w:i/>
          <w:sz w:val="28"/>
          <w:szCs w:val="28"/>
        </w:rPr>
        <w:t>локалне</w:t>
      </w:r>
      <w:proofErr w:type="spellEnd"/>
      <w:r w:rsidR="002D2D21"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="002D2D21" w:rsidRPr="0009785F">
        <w:rPr>
          <w:rFonts w:eastAsia="TimesNewRoman" w:cs="TimesNewRoman"/>
          <w:i/>
          <w:sz w:val="28"/>
          <w:szCs w:val="28"/>
        </w:rPr>
        <w:t>власти</w:t>
      </w:r>
      <w:proofErr w:type="spellEnd"/>
      <w:r w:rsidR="002D2D21" w:rsidRPr="0009785F">
        <w:rPr>
          <w:rFonts w:eastAsia="TimesNewRoman" w:cs="TimesNewRoman"/>
          <w:i/>
          <w:sz w:val="28"/>
          <w:szCs w:val="28"/>
        </w:rPr>
        <w:t xml:space="preserve"> и </w:t>
      </w:r>
      <w:proofErr w:type="spellStart"/>
      <w:r w:rsidR="002D2D21" w:rsidRPr="0009785F">
        <w:rPr>
          <w:rFonts w:eastAsia="TimesNewRoman" w:cs="TimesNewRoman"/>
          <w:i/>
          <w:sz w:val="28"/>
          <w:szCs w:val="28"/>
        </w:rPr>
        <w:t>предлога</w:t>
      </w:r>
      <w:proofErr w:type="spellEnd"/>
      <w:r w:rsidR="008B1B44"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="002D2D21" w:rsidRPr="0009785F">
        <w:rPr>
          <w:rFonts w:eastAsia="TimesNewRoman" w:cs="TimesNewRoman"/>
          <w:i/>
          <w:sz w:val="28"/>
          <w:szCs w:val="28"/>
        </w:rPr>
        <w:t>финансијских</w:t>
      </w:r>
      <w:proofErr w:type="spellEnd"/>
      <w:r w:rsidR="002D2D21"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="002D2D21" w:rsidRPr="0009785F">
        <w:rPr>
          <w:rFonts w:eastAsia="TimesNewRoman" w:cs="TimesNewRoman"/>
          <w:i/>
          <w:sz w:val="28"/>
          <w:szCs w:val="28"/>
        </w:rPr>
        <w:t>планова</w:t>
      </w:r>
      <w:proofErr w:type="spellEnd"/>
      <w:r w:rsidR="002D2D21"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="002D2D21" w:rsidRPr="0009785F">
        <w:rPr>
          <w:rFonts w:eastAsia="TimesNewRoman" w:cs="TimesNewRoman"/>
          <w:i/>
          <w:sz w:val="28"/>
          <w:szCs w:val="28"/>
        </w:rPr>
        <w:t>директних</w:t>
      </w:r>
      <w:proofErr w:type="spellEnd"/>
      <w:r w:rsidR="002D2D21"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="002D2D21" w:rsidRPr="0009785F">
        <w:rPr>
          <w:rFonts w:eastAsia="TimesNewRoman" w:cs="TimesNewRoman"/>
          <w:i/>
          <w:sz w:val="28"/>
          <w:szCs w:val="28"/>
        </w:rPr>
        <w:t>корисника</w:t>
      </w:r>
      <w:proofErr w:type="spellEnd"/>
      <w:r w:rsidR="002D2D21"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="002D2D21" w:rsidRPr="0009785F">
        <w:rPr>
          <w:rFonts w:eastAsia="TimesNewRoman" w:cs="TimesNewRoman"/>
          <w:i/>
          <w:sz w:val="28"/>
          <w:szCs w:val="28"/>
        </w:rPr>
        <w:t>средстава</w:t>
      </w:r>
      <w:proofErr w:type="spellEnd"/>
      <w:r w:rsidR="002D2D21"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="002D2D21" w:rsidRPr="0009785F">
        <w:rPr>
          <w:rFonts w:eastAsia="TimesNewRoman" w:cs="TimesNewRoman"/>
          <w:i/>
          <w:sz w:val="28"/>
          <w:szCs w:val="28"/>
        </w:rPr>
        <w:t>буџета</w:t>
      </w:r>
      <w:proofErr w:type="spellEnd"/>
      <w:r w:rsidR="002D2D21"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="002D2D21" w:rsidRPr="0009785F">
        <w:rPr>
          <w:rFonts w:eastAsia="TimesNewRoman" w:cs="TimesNewRoman"/>
          <w:i/>
          <w:sz w:val="28"/>
          <w:szCs w:val="28"/>
        </w:rPr>
        <w:t>локалне</w:t>
      </w:r>
      <w:proofErr w:type="spellEnd"/>
      <w:r w:rsidR="002D2D21" w:rsidRPr="0009785F">
        <w:rPr>
          <w:rFonts w:eastAsia="TimesNewRoman" w:cs="TimesNewRoman"/>
          <w:i/>
          <w:sz w:val="28"/>
          <w:szCs w:val="28"/>
        </w:rPr>
        <w:t xml:space="preserve"> </w:t>
      </w:r>
      <w:proofErr w:type="spellStart"/>
      <w:r w:rsidR="002D2D21" w:rsidRPr="0009785F">
        <w:rPr>
          <w:rFonts w:eastAsia="TimesNewRoman" w:cs="TimesNewRoman"/>
          <w:i/>
          <w:sz w:val="28"/>
          <w:szCs w:val="28"/>
        </w:rPr>
        <w:t>власти</w:t>
      </w:r>
      <w:proofErr w:type="spellEnd"/>
    </w:p>
    <w:p w14:paraId="330E8424" w14:textId="77777777" w:rsidR="00A74774" w:rsidRPr="0009785F" w:rsidRDefault="00A74774" w:rsidP="00E51036">
      <w:pPr>
        <w:pStyle w:val="Pasussalistom"/>
        <w:rPr>
          <w:rFonts w:eastAsia="TimesNewRoman" w:cs="TimesNewRoman"/>
          <w:i/>
          <w:sz w:val="28"/>
          <w:szCs w:val="28"/>
        </w:rPr>
      </w:pPr>
    </w:p>
    <w:p w14:paraId="2AA57173" w14:textId="77777777" w:rsidR="002D2D21" w:rsidRPr="0009785F" w:rsidRDefault="002D2D21" w:rsidP="00E51036">
      <w:pPr>
        <w:autoSpaceDE w:val="0"/>
        <w:jc w:val="both"/>
      </w:pPr>
    </w:p>
    <w:p w14:paraId="27FE0C97" w14:textId="77777777" w:rsidR="002D2D21" w:rsidRPr="0009785F" w:rsidRDefault="002D2D21" w:rsidP="00E51036">
      <w:pPr>
        <w:autoSpaceDE w:val="0"/>
        <w:jc w:val="both"/>
      </w:pPr>
    </w:p>
    <w:p w14:paraId="5835BF17" w14:textId="77777777" w:rsidR="002D2D21" w:rsidRDefault="002D2D21" w:rsidP="00E51036">
      <w:pPr>
        <w:autoSpaceDE w:val="0"/>
        <w:jc w:val="both"/>
      </w:pPr>
    </w:p>
    <w:p w14:paraId="20F0C513" w14:textId="77777777" w:rsidR="002D2D21" w:rsidRDefault="002D2D21" w:rsidP="00E51036">
      <w:pPr>
        <w:autoSpaceDE w:val="0"/>
        <w:jc w:val="both"/>
      </w:pPr>
    </w:p>
    <w:p w14:paraId="4FC53D12" w14:textId="77777777" w:rsidR="002D2D21" w:rsidRDefault="002D2D21" w:rsidP="00E51036">
      <w:pPr>
        <w:autoSpaceDE w:val="0"/>
        <w:jc w:val="both"/>
      </w:pPr>
    </w:p>
    <w:p w14:paraId="5CC4CD34" w14:textId="77777777" w:rsidR="002D2D21" w:rsidRDefault="002D2D21" w:rsidP="00E51036">
      <w:pPr>
        <w:autoSpaceDE w:val="0"/>
        <w:jc w:val="both"/>
      </w:pPr>
    </w:p>
    <w:p w14:paraId="050132CA" w14:textId="77777777" w:rsidR="002D2D21" w:rsidRDefault="002D2D21" w:rsidP="00E51036">
      <w:pPr>
        <w:autoSpaceDE w:val="0"/>
        <w:jc w:val="both"/>
      </w:pPr>
    </w:p>
    <w:p w14:paraId="1A061C44" w14:textId="77777777" w:rsidR="002D2D21" w:rsidRDefault="002D2D21" w:rsidP="00E51036">
      <w:pPr>
        <w:autoSpaceDE w:val="0"/>
        <w:jc w:val="both"/>
      </w:pPr>
    </w:p>
    <w:p w14:paraId="77772EF9" w14:textId="77777777" w:rsidR="002D2D21" w:rsidRDefault="002D2D21" w:rsidP="00E51036">
      <w:pPr>
        <w:autoSpaceDE w:val="0"/>
        <w:jc w:val="both"/>
      </w:pPr>
    </w:p>
    <w:p w14:paraId="3251F13B" w14:textId="77777777" w:rsidR="002D2D21" w:rsidRDefault="002D2D21" w:rsidP="00E51036">
      <w:pPr>
        <w:autoSpaceDE w:val="0"/>
        <w:jc w:val="both"/>
      </w:pPr>
    </w:p>
    <w:p w14:paraId="0CA03822" w14:textId="77777777" w:rsidR="002D2D21" w:rsidRDefault="002D2D21" w:rsidP="00E51036">
      <w:pPr>
        <w:autoSpaceDE w:val="0"/>
        <w:jc w:val="both"/>
      </w:pPr>
    </w:p>
    <w:p w14:paraId="79961FB4" w14:textId="77777777" w:rsidR="002D2D21" w:rsidRDefault="002D2D21" w:rsidP="00E51036">
      <w:pPr>
        <w:autoSpaceDE w:val="0"/>
        <w:jc w:val="both"/>
        <w:rPr>
          <w:lang w:val="sr-Cyrl-RS"/>
        </w:rPr>
      </w:pPr>
    </w:p>
    <w:p w14:paraId="4D3BF36E" w14:textId="77777777" w:rsidR="00C764F5" w:rsidRDefault="00C764F5" w:rsidP="00E51036">
      <w:pPr>
        <w:autoSpaceDE w:val="0"/>
        <w:jc w:val="both"/>
        <w:rPr>
          <w:lang w:val="sr-Cyrl-RS"/>
        </w:rPr>
      </w:pPr>
    </w:p>
    <w:p w14:paraId="0FF696F5" w14:textId="77777777" w:rsidR="00C764F5" w:rsidRDefault="00C764F5" w:rsidP="00E51036">
      <w:pPr>
        <w:autoSpaceDE w:val="0"/>
        <w:jc w:val="both"/>
        <w:rPr>
          <w:lang w:val="sr-Cyrl-RS"/>
        </w:rPr>
      </w:pPr>
    </w:p>
    <w:p w14:paraId="020A003C" w14:textId="77777777" w:rsidR="00C764F5" w:rsidRDefault="00C764F5" w:rsidP="00E51036">
      <w:pPr>
        <w:autoSpaceDE w:val="0"/>
        <w:jc w:val="both"/>
        <w:rPr>
          <w:lang w:val="sr-Cyrl-RS"/>
        </w:rPr>
      </w:pPr>
    </w:p>
    <w:p w14:paraId="54B7BF5C" w14:textId="77777777" w:rsidR="00C764F5" w:rsidRPr="00C764F5" w:rsidRDefault="00C764F5" w:rsidP="00E51036">
      <w:pPr>
        <w:autoSpaceDE w:val="0"/>
        <w:jc w:val="both"/>
        <w:rPr>
          <w:lang w:val="sr-Cyrl-RS"/>
        </w:rPr>
      </w:pPr>
    </w:p>
    <w:p w14:paraId="0F4B34CE" w14:textId="77777777" w:rsidR="002D2D21" w:rsidRDefault="002D2D21" w:rsidP="00E51036">
      <w:pPr>
        <w:autoSpaceDE w:val="0"/>
        <w:jc w:val="both"/>
      </w:pPr>
    </w:p>
    <w:p w14:paraId="5335726A" w14:textId="77777777" w:rsidR="002D2D21" w:rsidRDefault="002D2D21" w:rsidP="00E51036">
      <w:pPr>
        <w:autoSpaceDE w:val="0"/>
        <w:jc w:val="both"/>
      </w:pPr>
    </w:p>
    <w:p w14:paraId="44733376" w14:textId="77777777" w:rsidR="003A7ADC" w:rsidRDefault="003A7ADC" w:rsidP="00E51036">
      <w:pPr>
        <w:autoSpaceDE w:val="0"/>
        <w:jc w:val="both"/>
        <w:rPr>
          <w:lang w:val="sr-Cyrl-RS"/>
        </w:rPr>
      </w:pPr>
    </w:p>
    <w:p w14:paraId="2FCCD82B" w14:textId="77777777" w:rsidR="003778CA" w:rsidRPr="003778CA" w:rsidRDefault="003778CA" w:rsidP="00E51036">
      <w:pPr>
        <w:autoSpaceDE w:val="0"/>
        <w:jc w:val="both"/>
        <w:rPr>
          <w:lang w:val="sr-Cyrl-RS"/>
        </w:rPr>
      </w:pPr>
    </w:p>
    <w:p w14:paraId="1289FF60" w14:textId="77777777" w:rsidR="00A74774" w:rsidRPr="00A74774" w:rsidRDefault="00A74774" w:rsidP="00E51036">
      <w:pPr>
        <w:autoSpaceDE w:val="0"/>
        <w:jc w:val="both"/>
      </w:pPr>
    </w:p>
    <w:p w14:paraId="5316C09E" w14:textId="77777777" w:rsidR="00A76040" w:rsidRDefault="00A76040" w:rsidP="00E51036">
      <w:pPr>
        <w:ind w:left="134" w:firstLine="533"/>
        <w:jc w:val="both"/>
        <w:rPr>
          <w:rFonts w:cs="Times New Roman"/>
        </w:rPr>
      </w:pPr>
    </w:p>
    <w:p w14:paraId="03A7B807" w14:textId="77777777" w:rsidR="00716495" w:rsidRDefault="00716495" w:rsidP="00E51036">
      <w:pPr>
        <w:ind w:left="134" w:firstLine="533"/>
        <w:jc w:val="both"/>
        <w:rPr>
          <w:rFonts w:cs="Times New Roman"/>
          <w:lang w:val="sr-Cyrl-RS"/>
        </w:rPr>
      </w:pPr>
    </w:p>
    <w:p w14:paraId="2AE856D3" w14:textId="24156C71" w:rsidR="005450C6" w:rsidRPr="00910D43" w:rsidRDefault="003D107B" w:rsidP="00E51036">
      <w:pPr>
        <w:ind w:left="134" w:firstLine="533"/>
        <w:jc w:val="both"/>
        <w:rPr>
          <w:rFonts w:cs="Times New Roman"/>
          <w:sz w:val="22"/>
          <w:szCs w:val="22"/>
        </w:rPr>
      </w:pPr>
      <w:proofErr w:type="spellStart"/>
      <w:r w:rsidRPr="00910D43">
        <w:rPr>
          <w:rFonts w:cs="Times New Roman"/>
          <w:sz w:val="22"/>
          <w:szCs w:val="22"/>
        </w:rPr>
        <w:lastRenderedPageBreak/>
        <w:t>На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основу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члана</w:t>
      </w:r>
      <w:proofErr w:type="spellEnd"/>
      <w:r w:rsidRPr="00910D43">
        <w:rPr>
          <w:rFonts w:cs="Times New Roman"/>
          <w:sz w:val="22"/>
          <w:szCs w:val="22"/>
        </w:rPr>
        <w:t xml:space="preserve"> 36a </w:t>
      </w:r>
      <w:proofErr w:type="spellStart"/>
      <w:r w:rsidRPr="00910D43">
        <w:rPr>
          <w:rFonts w:cs="Times New Roman"/>
          <w:sz w:val="22"/>
          <w:szCs w:val="22"/>
        </w:rPr>
        <w:t>Закона</w:t>
      </w:r>
      <w:proofErr w:type="spellEnd"/>
      <w:r w:rsidRPr="00910D43">
        <w:rPr>
          <w:rFonts w:cs="Times New Roman"/>
          <w:sz w:val="22"/>
          <w:szCs w:val="22"/>
        </w:rPr>
        <w:t xml:space="preserve"> о </w:t>
      </w:r>
      <w:proofErr w:type="spellStart"/>
      <w:r w:rsidRPr="00910D43">
        <w:rPr>
          <w:rFonts w:cs="Times New Roman"/>
          <w:sz w:val="22"/>
          <w:szCs w:val="22"/>
        </w:rPr>
        <w:t>буџетском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систему</w:t>
      </w:r>
      <w:proofErr w:type="spellEnd"/>
      <w:r w:rsidR="005450C6" w:rsidRPr="00910D43">
        <w:rPr>
          <w:rFonts w:cs="Times New Roman"/>
          <w:sz w:val="22"/>
          <w:szCs w:val="22"/>
        </w:rPr>
        <w:t xml:space="preserve"> („</w:t>
      </w:r>
      <w:proofErr w:type="spellStart"/>
      <w:r w:rsidR="005450C6" w:rsidRPr="00910D43">
        <w:rPr>
          <w:rFonts w:cs="Times New Roman"/>
          <w:sz w:val="22"/>
          <w:szCs w:val="22"/>
        </w:rPr>
        <w:t>Службени</w:t>
      </w:r>
      <w:proofErr w:type="spellEnd"/>
      <w:r w:rsidR="005450C6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450C6" w:rsidRPr="00910D43">
        <w:rPr>
          <w:rFonts w:cs="Times New Roman"/>
          <w:sz w:val="22"/>
          <w:szCs w:val="22"/>
        </w:rPr>
        <w:t>глас</w:t>
      </w:r>
      <w:r w:rsidRPr="00910D43">
        <w:rPr>
          <w:rFonts w:cs="Times New Roman"/>
          <w:sz w:val="22"/>
          <w:szCs w:val="22"/>
        </w:rPr>
        <w:t>ник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Републике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Србије</w:t>
      </w:r>
      <w:proofErr w:type="spellEnd"/>
      <w:r w:rsidRPr="00910D43">
        <w:rPr>
          <w:rFonts w:cs="Times New Roman"/>
          <w:sz w:val="22"/>
          <w:szCs w:val="22"/>
        </w:rPr>
        <w:t xml:space="preserve">“ </w:t>
      </w:r>
      <w:proofErr w:type="spellStart"/>
      <w:r w:rsidRPr="00910D43">
        <w:rPr>
          <w:rFonts w:cs="Times New Roman"/>
          <w:sz w:val="22"/>
          <w:szCs w:val="22"/>
        </w:rPr>
        <w:t>број</w:t>
      </w:r>
      <w:proofErr w:type="spellEnd"/>
      <w:r w:rsidRPr="00910D43">
        <w:rPr>
          <w:rFonts w:cs="Times New Roman"/>
          <w:sz w:val="22"/>
          <w:szCs w:val="22"/>
        </w:rPr>
        <w:t xml:space="preserve"> 54/</w:t>
      </w:r>
      <w:r w:rsidR="0009785F" w:rsidRPr="00910D43">
        <w:rPr>
          <w:rFonts w:cs="Times New Roman"/>
          <w:sz w:val="22"/>
          <w:szCs w:val="22"/>
          <w:lang w:val="sr-Cyrl-RS"/>
        </w:rPr>
        <w:t>20</w:t>
      </w:r>
      <w:r w:rsidRPr="00910D43">
        <w:rPr>
          <w:rFonts w:cs="Times New Roman"/>
          <w:sz w:val="22"/>
          <w:szCs w:val="22"/>
        </w:rPr>
        <w:t>09, 73/</w:t>
      </w:r>
      <w:r w:rsidR="0009785F" w:rsidRPr="00910D43">
        <w:rPr>
          <w:rFonts w:cs="Times New Roman"/>
          <w:sz w:val="22"/>
          <w:szCs w:val="22"/>
          <w:lang w:val="sr-Cyrl-RS"/>
        </w:rPr>
        <w:t>20</w:t>
      </w:r>
      <w:r w:rsidRPr="00910D43">
        <w:rPr>
          <w:rFonts w:cs="Times New Roman"/>
          <w:sz w:val="22"/>
          <w:szCs w:val="22"/>
        </w:rPr>
        <w:t>10, 101/</w:t>
      </w:r>
      <w:r w:rsidR="0009785F" w:rsidRPr="00910D43">
        <w:rPr>
          <w:rFonts w:cs="Times New Roman"/>
          <w:sz w:val="22"/>
          <w:szCs w:val="22"/>
          <w:lang w:val="sr-Cyrl-RS"/>
        </w:rPr>
        <w:t>20</w:t>
      </w:r>
      <w:r w:rsidRPr="00910D43">
        <w:rPr>
          <w:rFonts w:cs="Times New Roman"/>
          <w:sz w:val="22"/>
          <w:szCs w:val="22"/>
        </w:rPr>
        <w:t>11, 93/</w:t>
      </w:r>
      <w:r w:rsidR="0009785F" w:rsidRPr="00910D43">
        <w:rPr>
          <w:rFonts w:cs="Times New Roman"/>
          <w:sz w:val="22"/>
          <w:szCs w:val="22"/>
          <w:lang w:val="sr-Cyrl-RS"/>
        </w:rPr>
        <w:t>20</w:t>
      </w:r>
      <w:r w:rsidRPr="00910D43">
        <w:rPr>
          <w:rFonts w:cs="Times New Roman"/>
          <w:sz w:val="22"/>
          <w:szCs w:val="22"/>
        </w:rPr>
        <w:t>12, 62/</w:t>
      </w:r>
      <w:r w:rsidR="0009785F" w:rsidRPr="00910D43">
        <w:rPr>
          <w:rFonts w:cs="Times New Roman"/>
          <w:sz w:val="22"/>
          <w:szCs w:val="22"/>
          <w:lang w:val="sr-Cyrl-RS"/>
        </w:rPr>
        <w:t>20</w:t>
      </w:r>
      <w:r w:rsidRPr="00910D43">
        <w:rPr>
          <w:rFonts w:cs="Times New Roman"/>
          <w:sz w:val="22"/>
          <w:szCs w:val="22"/>
        </w:rPr>
        <w:t>13, 63/</w:t>
      </w:r>
      <w:r w:rsidR="0009785F" w:rsidRPr="00910D43">
        <w:rPr>
          <w:rFonts w:cs="Times New Roman"/>
          <w:sz w:val="22"/>
          <w:szCs w:val="22"/>
          <w:lang w:val="sr-Cyrl-RS"/>
        </w:rPr>
        <w:t>20</w:t>
      </w:r>
      <w:r w:rsidRPr="00910D43">
        <w:rPr>
          <w:rFonts w:cs="Times New Roman"/>
          <w:sz w:val="22"/>
          <w:szCs w:val="22"/>
        </w:rPr>
        <w:t>13-исп.,108/2013</w:t>
      </w:r>
      <w:r w:rsidRPr="00910D43">
        <w:rPr>
          <w:rFonts w:cs="Times New Roman"/>
          <w:sz w:val="22"/>
          <w:szCs w:val="22"/>
          <w:lang w:val="sr-Cyrl-CS"/>
        </w:rPr>
        <w:t>,</w:t>
      </w:r>
      <w:r w:rsidR="005450C6" w:rsidRPr="00910D43">
        <w:rPr>
          <w:rFonts w:cs="Times New Roman"/>
          <w:sz w:val="22"/>
          <w:szCs w:val="22"/>
        </w:rPr>
        <w:t xml:space="preserve"> 142/2014</w:t>
      </w:r>
      <w:r w:rsidRPr="00910D43">
        <w:rPr>
          <w:rFonts w:cs="Times New Roman"/>
          <w:sz w:val="22"/>
          <w:szCs w:val="22"/>
        </w:rPr>
        <w:t>, 68/</w:t>
      </w:r>
      <w:r w:rsidR="0009785F" w:rsidRPr="00910D43">
        <w:rPr>
          <w:rFonts w:cs="Times New Roman"/>
          <w:sz w:val="22"/>
          <w:szCs w:val="22"/>
          <w:lang w:val="sr-Cyrl-RS"/>
        </w:rPr>
        <w:t>20</w:t>
      </w:r>
      <w:r w:rsidRPr="00910D43">
        <w:rPr>
          <w:rFonts w:cs="Times New Roman"/>
          <w:sz w:val="22"/>
          <w:szCs w:val="22"/>
        </w:rPr>
        <w:t>15</w:t>
      </w:r>
      <w:r w:rsidR="0009785F" w:rsidRPr="00910D43">
        <w:rPr>
          <w:rFonts w:cs="Times New Roman"/>
          <w:sz w:val="22"/>
          <w:szCs w:val="22"/>
          <w:lang w:val="sr-Cyrl-RS"/>
        </w:rPr>
        <w:t>-</w:t>
      </w:r>
      <w:proofErr w:type="spellStart"/>
      <w:r w:rsidR="0009785F" w:rsidRPr="00910D43">
        <w:rPr>
          <w:rFonts w:cs="Times New Roman"/>
          <w:sz w:val="22"/>
          <w:szCs w:val="22"/>
          <w:lang w:val="sr-Cyrl-RS"/>
        </w:rPr>
        <w:t>др.закон</w:t>
      </w:r>
      <w:proofErr w:type="spellEnd"/>
      <w:r w:rsidR="0009785F" w:rsidRPr="00910D43">
        <w:rPr>
          <w:rFonts w:cs="Times New Roman"/>
          <w:sz w:val="22"/>
          <w:szCs w:val="22"/>
          <w:lang w:val="sr-Cyrl-RS"/>
        </w:rPr>
        <w:t>,</w:t>
      </w:r>
      <w:r w:rsidRPr="00910D43">
        <w:rPr>
          <w:rFonts w:cs="Times New Roman"/>
          <w:sz w:val="22"/>
          <w:szCs w:val="22"/>
        </w:rPr>
        <w:t xml:space="preserve"> 103/</w:t>
      </w:r>
      <w:r w:rsidR="0009785F" w:rsidRPr="00910D43">
        <w:rPr>
          <w:rFonts w:cs="Times New Roman"/>
          <w:sz w:val="22"/>
          <w:szCs w:val="22"/>
          <w:lang w:val="sr-Cyrl-RS"/>
        </w:rPr>
        <w:t>20</w:t>
      </w:r>
      <w:r w:rsidR="00E40A50" w:rsidRPr="00910D43">
        <w:rPr>
          <w:rFonts w:cs="Times New Roman"/>
          <w:sz w:val="22"/>
          <w:szCs w:val="22"/>
        </w:rPr>
        <w:t>15,</w:t>
      </w:r>
      <w:r w:rsidRPr="00910D43">
        <w:rPr>
          <w:rFonts w:cs="Times New Roman"/>
          <w:sz w:val="22"/>
          <w:szCs w:val="22"/>
        </w:rPr>
        <w:t xml:space="preserve"> 99/</w:t>
      </w:r>
      <w:r w:rsidR="0009785F" w:rsidRPr="00910D43">
        <w:rPr>
          <w:rFonts w:cs="Times New Roman"/>
          <w:sz w:val="22"/>
          <w:szCs w:val="22"/>
          <w:lang w:val="sr-Cyrl-RS"/>
        </w:rPr>
        <w:t>20</w:t>
      </w:r>
      <w:r w:rsidR="005450C6" w:rsidRPr="00910D43">
        <w:rPr>
          <w:rFonts w:cs="Times New Roman"/>
          <w:sz w:val="22"/>
          <w:szCs w:val="22"/>
        </w:rPr>
        <w:t>16</w:t>
      </w:r>
      <w:r w:rsidR="00042893" w:rsidRPr="00910D43">
        <w:rPr>
          <w:rFonts w:cs="Times New Roman"/>
          <w:sz w:val="22"/>
          <w:szCs w:val="22"/>
        </w:rPr>
        <w:t>, 113/</w:t>
      </w:r>
      <w:r w:rsidR="0009785F" w:rsidRPr="00910D43">
        <w:rPr>
          <w:rFonts w:cs="Times New Roman"/>
          <w:sz w:val="22"/>
          <w:szCs w:val="22"/>
          <w:lang w:val="sr-Cyrl-RS"/>
        </w:rPr>
        <w:t>20</w:t>
      </w:r>
      <w:r w:rsidR="00042893" w:rsidRPr="00910D43">
        <w:rPr>
          <w:rFonts w:cs="Times New Roman"/>
          <w:sz w:val="22"/>
          <w:szCs w:val="22"/>
        </w:rPr>
        <w:t>17,</w:t>
      </w:r>
      <w:r w:rsidRPr="00910D43">
        <w:rPr>
          <w:rFonts w:cs="Times New Roman"/>
          <w:sz w:val="22"/>
          <w:szCs w:val="22"/>
          <w:lang w:val="sr-Cyrl-CS"/>
        </w:rPr>
        <w:t xml:space="preserve"> </w:t>
      </w:r>
      <w:r w:rsidR="00042893" w:rsidRPr="00910D43">
        <w:rPr>
          <w:rFonts w:cs="Times New Roman"/>
          <w:sz w:val="22"/>
          <w:szCs w:val="22"/>
        </w:rPr>
        <w:t>95/</w:t>
      </w:r>
      <w:r w:rsidR="0009785F" w:rsidRPr="00910D43">
        <w:rPr>
          <w:rFonts w:cs="Times New Roman"/>
          <w:sz w:val="22"/>
          <w:szCs w:val="22"/>
          <w:lang w:val="sr-Cyrl-RS"/>
        </w:rPr>
        <w:t>20</w:t>
      </w:r>
      <w:r w:rsidR="00042893" w:rsidRPr="00910D43">
        <w:rPr>
          <w:rFonts w:cs="Times New Roman"/>
          <w:sz w:val="22"/>
          <w:szCs w:val="22"/>
        </w:rPr>
        <w:t>18,</w:t>
      </w:r>
      <w:r w:rsidR="00E40A50" w:rsidRPr="00910D43">
        <w:rPr>
          <w:rFonts w:cs="Times New Roman"/>
          <w:sz w:val="22"/>
          <w:szCs w:val="22"/>
        </w:rPr>
        <w:t xml:space="preserve"> 31/</w:t>
      </w:r>
      <w:r w:rsidR="0009785F" w:rsidRPr="00910D43">
        <w:rPr>
          <w:rFonts w:cs="Times New Roman"/>
          <w:sz w:val="22"/>
          <w:szCs w:val="22"/>
          <w:lang w:val="sr-Cyrl-RS"/>
        </w:rPr>
        <w:t>20</w:t>
      </w:r>
      <w:r w:rsidR="00E40A50" w:rsidRPr="00910D43">
        <w:rPr>
          <w:rFonts w:cs="Times New Roman"/>
          <w:sz w:val="22"/>
          <w:szCs w:val="22"/>
        </w:rPr>
        <w:t>19</w:t>
      </w:r>
      <w:r w:rsidRPr="00910D43">
        <w:rPr>
          <w:rFonts w:cs="Times New Roman"/>
          <w:sz w:val="22"/>
          <w:szCs w:val="22"/>
          <w:lang w:val="sr-Cyrl-CS"/>
        </w:rPr>
        <w:t>,</w:t>
      </w:r>
      <w:r w:rsidR="00042893" w:rsidRPr="00910D43">
        <w:rPr>
          <w:rFonts w:cs="Times New Roman"/>
          <w:sz w:val="22"/>
          <w:szCs w:val="22"/>
        </w:rPr>
        <w:t xml:space="preserve"> 72/</w:t>
      </w:r>
      <w:r w:rsidR="0009785F" w:rsidRPr="00910D43">
        <w:rPr>
          <w:rFonts w:cs="Times New Roman"/>
          <w:sz w:val="22"/>
          <w:szCs w:val="22"/>
          <w:lang w:val="sr-Cyrl-RS"/>
        </w:rPr>
        <w:t>20</w:t>
      </w:r>
      <w:r w:rsidR="00042893" w:rsidRPr="00910D43">
        <w:rPr>
          <w:rFonts w:cs="Times New Roman"/>
          <w:sz w:val="22"/>
          <w:szCs w:val="22"/>
        </w:rPr>
        <w:t>19</w:t>
      </w:r>
      <w:r w:rsidR="0009785F" w:rsidRPr="00910D43">
        <w:rPr>
          <w:rFonts w:cs="Times New Roman"/>
          <w:sz w:val="22"/>
          <w:szCs w:val="22"/>
          <w:lang w:val="sr-Cyrl-CS"/>
        </w:rPr>
        <w:t>,</w:t>
      </w:r>
      <w:r w:rsidRPr="00910D43">
        <w:rPr>
          <w:rFonts w:cs="Times New Roman"/>
          <w:sz w:val="22"/>
          <w:szCs w:val="22"/>
          <w:lang w:val="sr-Cyrl-CS"/>
        </w:rPr>
        <w:t xml:space="preserve"> 149/</w:t>
      </w:r>
      <w:r w:rsidR="0009785F" w:rsidRPr="00910D43">
        <w:rPr>
          <w:rFonts w:cs="Times New Roman"/>
          <w:sz w:val="22"/>
          <w:szCs w:val="22"/>
          <w:lang w:val="sr-Cyrl-CS"/>
        </w:rPr>
        <w:t>20</w:t>
      </w:r>
      <w:r w:rsidRPr="00910D43">
        <w:rPr>
          <w:rFonts w:cs="Times New Roman"/>
          <w:sz w:val="22"/>
          <w:szCs w:val="22"/>
          <w:lang w:val="sr-Cyrl-CS"/>
        </w:rPr>
        <w:t>20</w:t>
      </w:r>
      <w:r w:rsidR="009330E5" w:rsidRPr="00910D43">
        <w:rPr>
          <w:rFonts w:cs="Times New Roman"/>
          <w:sz w:val="22"/>
          <w:szCs w:val="22"/>
          <w:lang w:val="sr-Cyrl-CS"/>
        </w:rPr>
        <w:t>,</w:t>
      </w:r>
      <w:r w:rsidR="0009785F" w:rsidRPr="00910D43">
        <w:rPr>
          <w:rFonts w:cs="Times New Roman"/>
          <w:sz w:val="22"/>
          <w:szCs w:val="22"/>
          <w:lang w:val="sr-Cyrl-CS"/>
        </w:rPr>
        <w:t xml:space="preserve"> 118/2021</w:t>
      </w:r>
      <w:r w:rsidR="009330E5" w:rsidRPr="00910D43">
        <w:rPr>
          <w:rFonts w:cs="Times New Roman"/>
          <w:sz w:val="22"/>
          <w:szCs w:val="22"/>
          <w:lang w:val="sr-Cyrl-CS"/>
        </w:rPr>
        <w:t>, 138/2022 и 118/2021-др.закон</w:t>
      </w:r>
      <w:r w:rsidR="005450C6" w:rsidRPr="00910D43">
        <w:rPr>
          <w:rFonts w:cs="Times New Roman"/>
          <w:sz w:val="22"/>
          <w:szCs w:val="22"/>
        </w:rPr>
        <w:t xml:space="preserve">), </w:t>
      </w:r>
      <w:proofErr w:type="spellStart"/>
      <w:r w:rsidR="005450C6" w:rsidRPr="00910D43">
        <w:rPr>
          <w:rFonts w:cs="Times New Roman"/>
          <w:sz w:val="22"/>
          <w:szCs w:val="22"/>
        </w:rPr>
        <w:t>Одељење</w:t>
      </w:r>
      <w:proofErr w:type="spellEnd"/>
      <w:r w:rsidR="005450C6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450C6" w:rsidRPr="00910D43">
        <w:rPr>
          <w:rFonts w:cs="Times New Roman"/>
          <w:sz w:val="22"/>
          <w:szCs w:val="22"/>
        </w:rPr>
        <w:t>за</w:t>
      </w:r>
      <w:proofErr w:type="spellEnd"/>
      <w:r w:rsidR="005450C6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450C6" w:rsidRPr="00910D43">
        <w:rPr>
          <w:rFonts w:cs="Times New Roman"/>
          <w:sz w:val="22"/>
          <w:szCs w:val="22"/>
        </w:rPr>
        <w:t>буџет</w:t>
      </w:r>
      <w:proofErr w:type="spellEnd"/>
      <w:r w:rsidR="005450C6" w:rsidRPr="00910D43">
        <w:rPr>
          <w:rFonts w:cs="Times New Roman"/>
          <w:sz w:val="22"/>
          <w:szCs w:val="22"/>
        </w:rPr>
        <w:t xml:space="preserve">, </w:t>
      </w:r>
      <w:proofErr w:type="spellStart"/>
      <w:r w:rsidR="005450C6" w:rsidRPr="00910D43">
        <w:rPr>
          <w:rFonts w:cs="Times New Roman"/>
          <w:sz w:val="22"/>
          <w:szCs w:val="22"/>
        </w:rPr>
        <w:t>финансије</w:t>
      </w:r>
      <w:proofErr w:type="spellEnd"/>
      <w:r w:rsidR="005450C6" w:rsidRPr="00910D43">
        <w:rPr>
          <w:rFonts w:cs="Times New Roman"/>
          <w:sz w:val="22"/>
          <w:szCs w:val="22"/>
        </w:rPr>
        <w:t xml:space="preserve"> и </w:t>
      </w:r>
      <w:proofErr w:type="spellStart"/>
      <w:r w:rsidR="005450C6" w:rsidRPr="00910D43">
        <w:rPr>
          <w:rFonts w:cs="Times New Roman"/>
          <w:sz w:val="22"/>
          <w:szCs w:val="22"/>
        </w:rPr>
        <w:t>утврђивање</w:t>
      </w:r>
      <w:proofErr w:type="spellEnd"/>
      <w:r w:rsidR="005450C6" w:rsidRPr="00910D43">
        <w:rPr>
          <w:rFonts w:cs="Times New Roman"/>
          <w:sz w:val="22"/>
          <w:szCs w:val="22"/>
        </w:rPr>
        <w:t xml:space="preserve"> и </w:t>
      </w:r>
      <w:proofErr w:type="spellStart"/>
      <w:r w:rsidR="005450C6" w:rsidRPr="00910D43">
        <w:rPr>
          <w:rFonts w:cs="Times New Roman"/>
          <w:sz w:val="22"/>
          <w:szCs w:val="22"/>
        </w:rPr>
        <w:t>наплату</w:t>
      </w:r>
      <w:proofErr w:type="spellEnd"/>
      <w:r w:rsidR="005450C6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450C6" w:rsidRPr="00910D43">
        <w:rPr>
          <w:rFonts w:cs="Times New Roman"/>
          <w:sz w:val="22"/>
          <w:szCs w:val="22"/>
        </w:rPr>
        <w:t>локалних</w:t>
      </w:r>
      <w:proofErr w:type="spellEnd"/>
      <w:r w:rsidR="005450C6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450C6" w:rsidRPr="00910D43">
        <w:rPr>
          <w:rFonts w:cs="Times New Roman"/>
          <w:sz w:val="22"/>
          <w:szCs w:val="22"/>
        </w:rPr>
        <w:t>јавних</w:t>
      </w:r>
      <w:proofErr w:type="spellEnd"/>
      <w:r w:rsidR="005450C6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450C6" w:rsidRPr="00910D43">
        <w:rPr>
          <w:rFonts w:cs="Times New Roman"/>
          <w:sz w:val="22"/>
          <w:szCs w:val="22"/>
        </w:rPr>
        <w:t>прихода</w:t>
      </w:r>
      <w:proofErr w:type="spellEnd"/>
      <w:r w:rsidR="005450C6" w:rsidRPr="00910D43">
        <w:rPr>
          <w:rFonts w:cs="Times New Roman"/>
          <w:sz w:val="22"/>
          <w:szCs w:val="22"/>
        </w:rPr>
        <w:t xml:space="preserve"> </w:t>
      </w:r>
      <w:r w:rsidR="005450C6" w:rsidRPr="00910D43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="005450C6" w:rsidRPr="00910D43">
        <w:rPr>
          <w:rFonts w:cs="Times New Roman"/>
          <w:sz w:val="22"/>
          <w:szCs w:val="22"/>
        </w:rPr>
        <w:t>општине</w:t>
      </w:r>
      <w:proofErr w:type="spellEnd"/>
      <w:r w:rsidR="005450C6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450C6" w:rsidRPr="00910D43">
        <w:rPr>
          <w:rFonts w:cs="Times New Roman"/>
          <w:sz w:val="22"/>
          <w:szCs w:val="22"/>
        </w:rPr>
        <w:t>Књажевац</w:t>
      </w:r>
      <w:proofErr w:type="spellEnd"/>
      <w:r w:rsidR="005450C6" w:rsidRPr="00910D43">
        <w:rPr>
          <w:rFonts w:cs="Times New Roman"/>
          <w:sz w:val="22"/>
          <w:szCs w:val="22"/>
        </w:rPr>
        <w:t xml:space="preserve">, </w:t>
      </w:r>
      <w:proofErr w:type="spellStart"/>
      <w:r w:rsidR="005450C6" w:rsidRPr="00910D43">
        <w:rPr>
          <w:rFonts w:cs="Times New Roman"/>
          <w:sz w:val="22"/>
          <w:szCs w:val="22"/>
        </w:rPr>
        <w:t>доставља</w:t>
      </w:r>
      <w:proofErr w:type="spellEnd"/>
      <w:r w:rsidR="005450C6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450C6" w:rsidRPr="00910D43">
        <w:rPr>
          <w:rFonts w:cs="Times New Roman"/>
          <w:sz w:val="22"/>
          <w:szCs w:val="22"/>
        </w:rPr>
        <w:t>корисницима</w:t>
      </w:r>
      <w:proofErr w:type="spellEnd"/>
      <w:r w:rsidR="005450C6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450C6" w:rsidRPr="00910D43">
        <w:rPr>
          <w:rFonts w:cs="Times New Roman"/>
          <w:sz w:val="22"/>
          <w:szCs w:val="22"/>
        </w:rPr>
        <w:t>буџета</w:t>
      </w:r>
      <w:proofErr w:type="spellEnd"/>
      <w:r w:rsidR="005450C6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450C6" w:rsidRPr="00910D43">
        <w:rPr>
          <w:rFonts w:cs="Times New Roman"/>
          <w:sz w:val="22"/>
          <w:szCs w:val="22"/>
        </w:rPr>
        <w:t>следеће</w:t>
      </w:r>
      <w:proofErr w:type="spellEnd"/>
      <w:r w:rsidR="005450C6" w:rsidRPr="00910D43">
        <w:rPr>
          <w:rFonts w:cs="Times New Roman"/>
          <w:sz w:val="22"/>
          <w:szCs w:val="22"/>
        </w:rPr>
        <w:t>:</w:t>
      </w:r>
    </w:p>
    <w:p w14:paraId="2E57A5EF" w14:textId="77777777" w:rsidR="005450C6" w:rsidRPr="00910D43" w:rsidRDefault="005450C6" w:rsidP="00E51036">
      <w:pPr>
        <w:ind w:left="134" w:firstLine="533"/>
        <w:jc w:val="both"/>
        <w:rPr>
          <w:rFonts w:cs="Times New Roman"/>
          <w:sz w:val="22"/>
          <w:szCs w:val="22"/>
          <w:lang w:val="sr-Cyrl-RS"/>
        </w:rPr>
      </w:pPr>
    </w:p>
    <w:p w14:paraId="544B91CC" w14:textId="77777777" w:rsidR="00716495" w:rsidRPr="00910D43" w:rsidRDefault="00716495" w:rsidP="00E51036">
      <w:pPr>
        <w:ind w:left="134" w:firstLine="533"/>
        <w:jc w:val="both"/>
        <w:rPr>
          <w:rFonts w:cs="Times New Roman"/>
          <w:sz w:val="22"/>
          <w:szCs w:val="22"/>
          <w:lang w:val="sr-Cyrl-RS"/>
        </w:rPr>
      </w:pPr>
    </w:p>
    <w:p w14:paraId="73858E06" w14:textId="77777777" w:rsidR="005450C6" w:rsidRPr="00910D43" w:rsidRDefault="005450C6" w:rsidP="00E51036">
      <w:pPr>
        <w:ind w:left="134" w:firstLine="533"/>
        <w:jc w:val="both"/>
        <w:rPr>
          <w:rFonts w:cs="Times New Roman"/>
          <w:sz w:val="22"/>
          <w:szCs w:val="22"/>
        </w:rPr>
      </w:pPr>
    </w:p>
    <w:p w14:paraId="65A671F7" w14:textId="77777777" w:rsidR="00CB4802" w:rsidRPr="00910D43" w:rsidRDefault="005450C6" w:rsidP="00CB4802">
      <w:pPr>
        <w:ind w:left="667"/>
        <w:jc w:val="both"/>
        <w:rPr>
          <w:rFonts w:cs="Times New Roman"/>
          <w:b/>
          <w:sz w:val="22"/>
          <w:szCs w:val="22"/>
        </w:rPr>
      </w:pPr>
      <w:r w:rsidRPr="00910D43">
        <w:rPr>
          <w:rFonts w:cs="Times New Roman"/>
          <w:b/>
          <w:sz w:val="22"/>
          <w:szCs w:val="22"/>
        </w:rPr>
        <w:t xml:space="preserve">                                                        УПУТСТВО</w:t>
      </w:r>
    </w:p>
    <w:p w14:paraId="3D6EFF40" w14:textId="164D7DE5" w:rsidR="005450C6" w:rsidRPr="00910D43" w:rsidRDefault="005450C6" w:rsidP="00CB4802">
      <w:pPr>
        <w:ind w:left="667"/>
        <w:jc w:val="both"/>
        <w:rPr>
          <w:rFonts w:cs="Times New Roman"/>
          <w:b/>
          <w:sz w:val="22"/>
          <w:szCs w:val="22"/>
        </w:rPr>
      </w:pPr>
      <w:r w:rsidRPr="00910D43">
        <w:rPr>
          <w:rFonts w:cs="Times New Roman"/>
          <w:b/>
          <w:sz w:val="22"/>
          <w:szCs w:val="22"/>
        </w:rPr>
        <w:t>ЗА ПРИПРЕМУ БУЏЕТА ОПШТИНЕ КЊАЖЕВАЦ ЗА 20</w:t>
      </w:r>
      <w:r w:rsidR="003A7ADC" w:rsidRPr="00910D43">
        <w:rPr>
          <w:rFonts w:cs="Times New Roman"/>
          <w:b/>
          <w:sz w:val="22"/>
          <w:szCs w:val="22"/>
        </w:rPr>
        <w:t>2</w:t>
      </w:r>
      <w:r w:rsidR="009330E5" w:rsidRPr="00910D43">
        <w:rPr>
          <w:rFonts w:cs="Times New Roman"/>
          <w:b/>
          <w:sz w:val="22"/>
          <w:szCs w:val="22"/>
          <w:lang w:val="sr-Cyrl-RS"/>
        </w:rPr>
        <w:t>4</w:t>
      </w:r>
      <w:r w:rsidRPr="00910D43">
        <w:rPr>
          <w:rFonts w:cs="Times New Roman"/>
          <w:b/>
          <w:sz w:val="22"/>
          <w:szCs w:val="22"/>
        </w:rPr>
        <w:t>.ГОДИНУ</w:t>
      </w:r>
    </w:p>
    <w:p w14:paraId="66431104" w14:textId="0C102FED" w:rsidR="005450C6" w:rsidRPr="00910D43" w:rsidRDefault="005450C6" w:rsidP="00E51036">
      <w:pPr>
        <w:ind w:left="1838" w:firstLine="4"/>
        <w:jc w:val="both"/>
        <w:rPr>
          <w:rFonts w:cs="Times New Roman"/>
          <w:sz w:val="22"/>
          <w:szCs w:val="22"/>
        </w:rPr>
      </w:pPr>
      <w:r w:rsidRPr="00910D43">
        <w:rPr>
          <w:rFonts w:cs="Times New Roman"/>
          <w:b/>
          <w:sz w:val="22"/>
          <w:szCs w:val="22"/>
        </w:rPr>
        <w:t xml:space="preserve">       СА ПРОЈЕКЦИЈАМА ЗА 202</w:t>
      </w:r>
      <w:r w:rsidR="009330E5" w:rsidRPr="00910D43">
        <w:rPr>
          <w:rFonts w:cs="Times New Roman"/>
          <w:b/>
          <w:sz w:val="22"/>
          <w:szCs w:val="22"/>
          <w:lang w:val="sr-Cyrl-RS"/>
        </w:rPr>
        <w:t>5</w:t>
      </w:r>
      <w:r w:rsidRPr="00910D43">
        <w:rPr>
          <w:rFonts w:cs="Times New Roman"/>
          <w:b/>
          <w:sz w:val="22"/>
          <w:szCs w:val="22"/>
        </w:rPr>
        <w:t>. и 202</w:t>
      </w:r>
      <w:r w:rsidR="009330E5" w:rsidRPr="00910D43">
        <w:rPr>
          <w:rFonts w:cs="Times New Roman"/>
          <w:b/>
          <w:sz w:val="22"/>
          <w:szCs w:val="22"/>
          <w:lang w:val="sr-Cyrl-RS"/>
        </w:rPr>
        <w:t>6</w:t>
      </w:r>
      <w:r w:rsidRPr="00910D43">
        <w:rPr>
          <w:rFonts w:cs="Times New Roman"/>
          <w:b/>
          <w:sz w:val="22"/>
          <w:szCs w:val="22"/>
        </w:rPr>
        <w:t>. ГОДИНУ</w:t>
      </w:r>
    </w:p>
    <w:p w14:paraId="35F0AD55" w14:textId="77777777" w:rsidR="005450C6" w:rsidRPr="00910D43" w:rsidRDefault="005450C6" w:rsidP="00E51036">
      <w:pPr>
        <w:autoSpaceDE w:val="0"/>
        <w:jc w:val="both"/>
        <w:rPr>
          <w:rFonts w:cs="Times New Roman"/>
          <w:sz w:val="22"/>
          <w:szCs w:val="22"/>
        </w:rPr>
      </w:pPr>
    </w:p>
    <w:p w14:paraId="6D36586A" w14:textId="77777777" w:rsidR="005450C6" w:rsidRPr="00910D43" w:rsidRDefault="005450C6" w:rsidP="00E51036">
      <w:pPr>
        <w:autoSpaceDE w:val="0"/>
        <w:jc w:val="both"/>
        <w:rPr>
          <w:rFonts w:cs="Times New Roman"/>
          <w:sz w:val="22"/>
          <w:szCs w:val="22"/>
        </w:rPr>
      </w:pPr>
    </w:p>
    <w:p w14:paraId="40CA786C" w14:textId="4C1597EB" w:rsidR="005450C6" w:rsidRPr="00910D43" w:rsidRDefault="005450C6" w:rsidP="00302B3A">
      <w:pPr>
        <w:autoSpaceDE w:val="0"/>
        <w:jc w:val="both"/>
        <w:rPr>
          <w:rFonts w:cs="Times New Roman"/>
          <w:color w:val="FF0000"/>
          <w:sz w:val="22"/>
          <w:szCs w:val="22"/>
          <w:lang w:val="sr-Cyrl-RS"/>
        </w:rPr>
      </w:pPr>
      <w:r w:rsidRPr="00910D43">
        <w:rPr>
          <w:rFonts w:eastAsia="Times New Roman" w:cs="Times New Roman"/>
          <w:b/>
          <w:bCs/>
          <w:sz w:val="22"/>
          <w:szCs w:val="22"/>
        </w:rPr>
        <w:t xml:space="preserve">1. </w:t>
      </w:r>
      <w:r w:rsidR="00302B3A" w:rsidRPr="00910D43">
        <w:rPr>
          <w:rFonts w:eastAsia="TimesNewRoman" w:cs="Times New Roman"/>
          <w:b/>
          <w:bCs/>
          <w:sz w:val="22"/>
          <w:szCs w:val="22"/>
          <w:lang w:val="sr-Cyrl-RS"/>
        </w:rPr>
        <w:t>УВОДНЕ НАПОМЕНЕ</w:t>
      </w:r>
    </w:p>
    <w:p w14:paraId="327A9B01" w14:textId="77777777" w:rsidR="005450C6" w:rsidRPr="00910D43" w:rsidRDefault="005450C6" w:rsidP="00E51036">
      <w:pPr>
        <w:autoSpaceDE w:val="0"/>
        <w:jc w:val="both"/>
        <w:rPr>
          <w:rFonts w:cs="Times New Roman"/>
          <w:color w:val="FF0000"/>
          <w:sz w:val="22"/>
          <w:szCs w:val="22"/>
        </w:rPr>
      </w:pPr>
    </w:p>
    <w:p w14:paraId="2499520D" w14:textId="77777777" w:rsidR="005450C6" w:rsidRPr="00910D43" w:rsidRDefault="005450C6" w:rsidP="00E51036">
      <w:pPr>
        <w:autoSpaceDE w:val="0"/>
        <w:autoSpaceDN w:val="0"/>
        <w:adjustRightInd w:val="0"/>
        <w:jc w:val="both"/>
        <w:rPr>
          <w:rFonts w:cs="Times New Roman"/>
          <w:b/>
          <w:bCs/>
          <w:sz w:val="22"/>
          <w:szCs w:val="22"/>
        </w:rPr>
      </w:pPr>
      <w:r w:rsidRPr="00910D43">
        <w:rPr>
          <w:rFonts w:cs="Times New Roman"/>
          <w:b/>
          <w:bCs/>
          <w:color w:val="FF0000"/>
          <w:sz w:val="22"/>
          <w:szCs w:val="22"/>
        </w:rPr>
        <w:tab/>
      </w:r>
      <w:proofErr w:type="spellStart"/>
      <w:r w:rsidRPr="00910D43">
        <w:rPr>
          <w:rFonts w:cs="Times New Roman"/>
          <w:b/>
          <w:bCs/>
          <w:sz w:val="22"/>
          <w:szCs w:val="22"/>
        </w:rPr>
        <w:t>Правни</w:t>
      </w:r>
      <w:proofErr w:type="spellEnd"/>
      <w:r w:rsidRPr="00910D43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b/>
          <w:bCs/>
          <w:sz w:val="22"/>
          <w:szCs w:val="22"/>
        </w:rPr>
        <w:t>основ</w:t>
      </w:r>
      <w:proofErr w:type="spellEnd"/>
    </w:p>
    <w:p w14:paraId="28ED8AA6" w14:textId="77777777" w:rsidR="005450C6" w:rsidRPr="00910D43" w:rsidRDefault="005450C6" w:rsidP="00E51036">
      <w:pPr>
        <w:autoSpaceDE w:val="0"/>
        <w:autoSpaceDN w:val="0"/>
        <w:adjustRightInd w:val="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14:paraId="3BECD88C" w14:textId="4A845839" w:rsidR="00091FD6" w:rsidRPr="00910D43" w:rsidRDefault="005450C6" w:rsidP="00E51036">
      <w:pPr>
        <w:pStyle w:val="Default"/>
        <w:jc w:val="both"/>
        <w:rPr>
          <w:color w:val="auto"/>
          <w:sz w:val="22"/>
          <w:szCs w:val="22"/>
        </w:rPr>
      </w:pPr>
      <w:r w:rsidRPr="00910D43">
        <w:rPr>
          <w:color w:val="FF0000"/>
          <w:sz w:val="22"/>
          <w:szCs w:val="22"/>
        </w:rPr>
        <w:tab/>
      </w:r>
      <w:proofErr w:type="spellStart"/>
      <w:r w:rsidRPr="00910D43">
        <w:rPr>
          <w:color w:val="auto"/>
          <w:sz w:val="22"/>
          <w:szCs w:val="22"/>
        </w:rPr>
        <w:t>Поступак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припреме</w:t>
      </w:r>
      <w:proofErr w:type="spellEnd"/>
      <w:r w:rsidRPr="00910D43">
        <w:rPr>
          <w:color w:val="auto"/>
          <w:sz w:val="22"/>
          <w:szCs w:val="22"/>
        </w:rPr>
        <w:t xml:space="preserve"> и </w:t>
      </w:r>
      <w:proofErr w:type="spellStart"/>
      <w:r w:rsidRPr="00910D43">
        <w:rPr>
          <w:color w:val="auto"/>
          <w:sz w:val="22"/>
          <w:szCs w:val="22"/>
        </w:rPr>
        <w:t>доношења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буџета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локалне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власти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уређен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је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Законом</w:t>
      </w:r>
      <w:proofErr w:type="spellEnd"/>
      <w:r w:rsidRPr="00910D43">
        <w:rPr>
          <w:color w:val="auto"/>
          <w:sz w:val="22"/>
          <w:szCs w:val="22"/>
        </w:rPr>
        <w:t xml:space="preserve"> о </w:t>
      </w:r>
      <w:proofErr w:type="spellStart"/>
      <w:r w:rsidRPr="00910D43">
        <w:rPr>
          <w:color w:val="auto"/>
          <w:sz w:val="22"/>
          <w:szCs w:val="22"/>
        </w:rPr>
        <w:t>буџетском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систему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r w:rsidR="002420BD" w:rsidRPr="00910D43">
        <w:rPr>
          <w:sz w:val="22"/>
          <w:szCs w:val="22"/>
        </w:rPr>
        <w:t>(„</w:t>
      </w:r>
      <w:proofErr w:type="spellStart"/>
      <w:r w:rsidR="002420BD" w:rsidRPr="00910D43">
        <w:rPr>
          <w:sz w:val="22"/>
          <w:szCs w:val="22"/>
        </w:rPr>
        <w:t>Службени</w:t>
      </w:r>
      <w:proofErr w:type="spellEnd"/>
      <w:r w:rsidR="002420BD" w:rsidRPr="00910D43">
        <w:rPr>
          <w:sz w:val="22"/>
          <w:szCs w:val="22"/>
        </w:rPr>
        <w:t xml:space="preserve"> </w:t>
      </w:r>
      <w:proofErr w:type="spellStart"/>
      <w:r w:rsidR="002420BD" w:rsidRPr="00910D43">
        <w:rPr>
          <w:sz w:val="22"/>
          <w:szCs w:val="22"/>
        </w:rPr>
        <w:t>гласник</w:t>
      </w:r>
      <w:proofErr w:type="spellEnd"/>
      <w:r w:rsidR="002420BD" w:rsidRPr="00910D43">
        <w:rPr>
          <w:sz w:val="22"/>
          <w:szCs w:val="22"/>
        </w:rPr>
        <w:t xml:space="preserve"> </w:t>
      </w:r>
      <w:proofErr w:type="spellStart"/>
      <w:r w:rsidR="002420BD" w:rsidRPr="00910D43">
        <w:rPr>
          <w:sz w:val="22"/>
          <w:szCs w:val="22"/>
        </w:rPr>
        <w:t>Републике</w:t>
      </w:r>
      <w:proofErr w:type="spellEnd"/>
      <w:r w:rsidR="002420BD" w:rsidRPr="00910D43">
        <w:rPr>
          <w:sz w:val="22"/>
          <w:szCs w:val="22"/>
        </w:rPr>
        <w:t xml:space="preserve"> </w:t>
      </w:r>
      <w:proofErr w:type="spellStart"/>
      <w:proofErr w:type="gramStart"/>
      <w:r w:rsidR="002420BD" w:rsidRPr="00910D43">
        <w:rPr>
          <w:sz w:val="22"/>
          <w:szCs w:val="22"/>
        </w:rPr>
        <w:t>Србије</w:t>
      </w:r>
      <w:proofErr w:type="spellEnd"/>
      <w:r w:rsidR="002420BD" w:rsidRPr="00910D43">
        <w:rPr>
          <w:sz w:val="22"/>
          <w:szCs w:val="22"/>
        </w:rPr>
        <w:t xml:space="preserve">“ </w:t>
      </w:r>
      <w:proofErr w:type="spellStart"/>
      <w:r w:rsidR="002420BD" w:rsidRPr="00910D43">
        <w:rPr>
          <w:sz w:val="22"/>
          <w:szCs w:val="22"/>
        </w:rPr>
        <w:t>број</w:t>
      </w:r>
      <w:proofErr w:type="spellEnd"/>
      <w:proofErr w:type="gramEnd"/>
      <w:r w:rsidR="002420BD" w:rsidRPr="00910D43">
        <w:rPr>
          <w:sz w:val="22"/>
          <w:szCs w:val="22"/>
        </w:rPr>
        <w:t xml:space="preserve"> 54/</w:t>
      </w:r>
      <w:r w:rsidR="002420BD" w:rsidRPr="00910D43">
        <w:rPr>
          <w:sz w:val="22"/>
          <w:szCs w:val="22"/>
          <w:lang w:val="sr-Cyrl-RS"/>
        </w:rPr>
        <w:t>20</w:t>
      </w:r>
      <w:r w:rsidR="002420BD" w:rsidRPr="00910D43">
        <w:rPr>
          <w:sz w:val="22"/>
          <w:szCs w:val="22"/>
        </w:rPr>
        <w:t>09, 73/</w:t>
      </w:r>
      <w:r w:rsidR="002420BD" w:rsidRPr="00910D43">
        <w:rPr>
          <w:sz w:val="22"/>
          <w:szCs w:val="22"/>
          <w:lang w:val="sr-Cyrl-RS"/>
        </w:rPr>
        <w:t>20</w:t>
      </w:r>
      <w:r w:rsidR="002420BD" w:rsidRPr="00910D43">
        <w:rPr>
          <w:sz w:val="22"/>
          <w:szCs w:val="22"/>
        </w:rPr>
        <w:t>10, 101/</w:t>
      </w:r>
      <w:r w:rsidR="002420BD" w:rsidRPr="00910D43">
        <w:rPr>
          <w:sz w:val="22"/>
          <w:szCs w:val="22"/>
          <w:lang w:val="sr-Cyrl-RS"/>
        </w:rPr>
        <w:t>20</w:t>
      </w:r>
      <w:r w:rsidR="002420BD" w:rsidRPr="00910D43">
        <w:rPr>
          <w:sz w:val="22"/>
          <w:szCs w:val="22"/>
        </w:rPr>
        <w:t>11, 93/</w:t>
      </w:r>
      <w:r w:rsidR="002420BD" w:rsidRPr="00910D43">
        <w:rPr>
          <w:sz w:val="22"/>
          <w:szCs w:val="22"/>
          <w:lang w:val="sr-Cyrl-RS"/>
        </w:rPr>
        <w:t>20</w:t>
      </w:r>
      <w:r w:rsidR="002420BD" w:rsidRPr="00910D43">
        <w:rPr>
          <w:sz w:val="22"/>
          <w:szCs w:val="22"/>
        </w:rPr>
        <w:t>12, 62/</w:t>
      </w:r>
      <w:r w:rsidR="002420BD" w:rsidRPr="00910D43">
        <w:rPr>
          <w:sz w:val="22"/>
          <w:szCs w:val="22"/>
          <w:lang w:val="sr-Cyrl-RS"/>
        </w:rPr>
        <w:t>20</w:t>
      </w:r>
      <w:r w:rsidR="002420BD" w:rsidRPr="00910D43">
        <w:rPr>
          <w:sz w:val="22"/>
          <w:szCs w:val="22"/>
        </w:rPr>
        <w:t>13, 63/</w:t>
      </w:r>
      <w:r w:rsidR="002420BD" w:rsidRPr="00910D43">
        <w:rPr>
          <w:sz w:val="22"/>
          <w:szCs w:val="22"/>
          <w:lang w:val="sr-Cyrl-RS"/>
        </w:rPr>
        <w:t>20</w:t>
      </w:r>
      <w:r w:rsidR="002420BD" w:rsidRPr="00910D43">
        <w:rPr>
          <w:sz w:val="22"/>
          <w:szCs w:val="22"/>
        </w:rPr>
        <w:t>13-исп.,108/2013</w:t>
      </w:r>
      <w:r w:rsidR="002420BD" w:rsidRPr="00910D43">
        <w:rPr>
          <w:sz w:val="22"/>
          <w:szCs w:val="22"/>
          <w:lang w:val="sr-Cyrl-CS"/>
        </w:rPr>
        <w:t>,</w:t>
      </w:r>
      <w:r w:rsidR="002420BD" w:rsidRPr="00910D43">
        <w:rPr>
          <w:sz w:val="22"/>
          <w:szCs w:val="22"/>
        </w:rPr>
        <w:t xml:space="preserve"> 142/2014, 68/</w:t>
      </w:r>
      <w:r w:rsidR="002420BD" w:rsidRPr="00910D43">
        <w:rPr>
          <w:sz w:val="22"/>
          <w:szCs w:val="22"/>
          <w:lang w:val="sr-Cyrl-RS"/>
        </w:rPr>
        <w:t>20</w:t>
      </w:r>
      <w:r w:rsidR="002420BD" w:rsidRPr="00910D43">
        <w:rPr>
          <w:sz w:val="22"/>
          <w:szCs w:val="22"/>
        </w:rPr>
        <w:t>15</w:t>
      </w:r>
      <w:r w:rsidR="002420BD" w:rsidRPr="00910D43">
        <w:rPr>
          <w:sz w:val="22"/>
          <w:szCs w:val="22"/>
          <w:lang w:val="sr-Cyrl-RS"/>
        </w:rPr>
        <w:t>-</w:t>
      </w:r>
      <w:proofErr w:type="spellStart"/>
      <w:r w:rsidR="002420BD" w:rsidRPr="00910D43">
        <w:rPr>
          <w:sz w:val="22"/>
          <w:szCs w:val="22"/>
          <w:lang w:val="sr-Cyrl-RS"/>
        </w:rPr>
        <w:t>др.закон</w:t>
      </w:r>
      <w:proofErr w:type="spellEnd"/>
      <w:r w:rsidR="002420BD" w:rsidRPr="00910D43">
        <w:rPr>
          <w:sz w:val="22"/>
          <w:szCs w:val="22"/>
          <w:lang w:val="sr-Cyrl-RS"/>
        </w:rPr>
        <w:t>,</w:t>
      </w:r>
      <w:r w:rsidR="002420BD" w:rsidRPr="00910D43">
        <w:rPr>
          <w:sz w:val="22"/>
          <w:szCs w:val="22"/>
        </w:rPr>
        <w:t xml:space="preserve"> 103/</w:t>
      </w:r>
      <w:r w:rsidR="002420BD" w:rsidRPr="00910D43">
        <w:rPr>
          <w:sz w:val="22"/>
          <w:szCs w:val="22"/>
          <w:lang w:val="sr-Cyrl-RS"/>
        </w:rPr>
        <w:t>20</w:t>
      </w:r>
      <w:r w:rsidR="002420BD" w:rsidRPr="00910D43">
        <w:rPr>
          <w:sz w:val="22"/>
          <w:szCs w:val="22"/>
        </w:rPr>
        <w:t>15, 99/</w:t>
      </w:r>
      <w:r w:rsidR="002420BD" w:rsidRPr="00910D43">
        <w:rPr>
          <w:sz w:val="22"/>
          <w:szCs w:val="22"/>
          <w:lang w:val="sr-Cyrl-RS"/>
        </w:rPr>
        <w:t>20</w:t>
      </w:r>
      <w:r w:rsidR="002420BD" w:rsidRPr="00910D43">
        <w:rPr>
          <w:sz w:val="22"/>
          <w:szCs w:val="22"/>
        </w:rPr>
        <w:t>16, 113/</w:t>
      </w:r>
      <w:r w:rsidR="002420BD" w:rsidRPr="00910D43">
        <w:rPr>
          <w:sz w:val="22"/>
          <w:szCs w:val="22"/>
          <w:lang w:val="sr-Cyrl-RS"/>
        </w:rPr>
        <w:t>20</w:t>
      </w:r>
      <w:r w:rsidR="002420BD" w:rsidRPr="00910D43">
        <w:rPr>
          <w:sz w:val="22"/>
          <w:szCs w:val="22"/>
        </w:rPr>
        <w:t>17,</w:t>
      </w:r>
      <w:r w:rsidR="002420BD" w:rsidRPr="00910D43">
        <w:rPr>
          <w:sz w:val="22"/>
          <w:szCs w:val="22"/>
          <w:lang w:val="sr-Cyrl-CS"/>
        </w:rPr>
        <w:t xml:space="preserve"> </w:t>
      </w:r>
      <w:r w:rsidR="002420BD" w:rsidRPr="00910D43">
        <w:rPr>
          <w:sz w:val="22"/>
          <w:szCs w:val="22"/>
        </w:rPr>
        <w:t>95/</w:t>
      </w:r>
      <w:r w:rsidR="002420BD" w:rsidRPr="00910D43">
        <w:rPr>
          <w:sz w:val="22"/>
          <w:szCs w:val="22"/>
          <w:lang w:val="sr-Cyrl-RS"/>
        </w:rPr>
        <w:t>20</w:t>
      </w:r>
      <w:r w:rsidR="002420BD" w:rsidRPr="00910D43">
        <w:rPr>
          <w:sz w:val="22"/>
          <w:szCs w:val="22"/>
        </w:rPr>
        <w:t>18, 31/</w:t>
      </w:r>
      <w:r w:rsidR="002420BD" w:rsidRPr="00910D43">
        <w:rPr>
          <w:sz w:val="22"/>
          <w:szCs w:val="22"/>
          <w:lang w:val="sr-Cyrl-RS"/>
        </w:rPr>
        <w:t>20</w:t>
      </w:r>
      <w:r w:rsidR="002420BD" w:rsidRPr="00910D43">
        <w:rPr>
          <w:sz w:val="22"/>
          <w:szCs w:val="22"/>
        </w:rPr>
        <w:t>19</w:t>
      </w:r>
      <w:r w:rsidR="002420BD" w:rsidRPr="00910D43">
        <w:rPr>
          <w:sz w:val="22"/>
          <w:szCs w:val="22"/>
          <w:lang w:val="sr-Cyrl-CS"/>
        </w:rPr>
        <w:t>,</w:t>
      </w:r>
      <w:r w:rsidR="002420BD" w:rsidRPr="00910D43">
        <w:rPr>
          <w:sz w:val="22"/>
          <w:szCs w:val="22"/>
        </w:rPr>
        <w:t xml:space="preserve"> 72/</w:t>
      </w:r>
      <w:r w:rsidR="002420BD" w:rsidRPr="00910D43">
        <w:rPr>
          <w:sz w:val="22"/>
          <w:szCs w:val="22"/>
          <w:lang w:val="sr-Cyrl-RS"/>
        </w:rPr>
        <w:t>20</w:t>
      </w:r>
      <w:r w:rsidR="002420BD" w:rsidRPr="00910D43">
        <w:rPr>
          <w:sz w:val="22"/>
          <w:szCs w:val="22"/>
        </w:rPr>
        <w:t>19</w:t>
      </w:r>
      <w:r w:rsidR="002420BD" w:rsidRPr="00910D43">
        <w:rPr>
          <w:sz w:val="22"/>
          <w:szCs w:val="22"/>
          <w:lang w:val="sr-Cyrl-CS"/>
        </w:rPr>
        <w:t>, 149/2020</w:t>
      </w:r>
      <w:r w:rsidR="009330E5" w:rsidRPr="00910D43">
        <w:rPr>
          <w:sz w:val="22"/>
          <w:szCs w:val="22"/>
          <w:lang w:val="sr-Cyrl-CS"/>
        </w:rPr>
        <w:t>,</w:t>
      </w:r>
      <w:r w:rsidR="002420BD" w:rsidRPr="00910D43">
        <w:rPr>
          <w:sz w:val="22"/>
          <w:szCs w:val="22"/>
          <w:lang w:val="sr-Cyrl-CS"/>
        </w:rPr>
        <w:t xml:space="preserve"> 118/2021</w:t>
      </w:r>
      <w:r w:rsidR="009330E5" w:rsidRPr="00910D43">
        <w:rPr>
          <w:sz w:val="22"/>
          <w:szCs w:val="22"/>
          <w:lang w:val="sr-Cyrl-CS"/>
        </w:rPr>
        <w:t>, 138/2022 и 118/2021-др.закон</w:t>
      </w:r>
      <w:r w:rsidR="002420BD" w:rsidRPr="00910D43">
        <w:rPr>
          <w:sz w:val="22"/>
          <w:szCs w:val="22"/>
        </w:rPr>
        <w:t>)</w:t>
      </w:r>
      <w:r w:rsidR="00A86337" w:rsidRPr="00910D43">
        <w:rPr>
          <w:color w:val="auto"/>
          <w:sz w:val="22"/>
          <w:szCs w:val="22"/>
        </w:rPr>
        <w:t xml:space="preserve">. </w:t>
      </w:r>
      <w:proofErr w:type="spellStart"/>
      <w:r w:rsidR="001F572D" w:rsidRPr="00910D43">
        <w:rPr>
          <w:color w:val="auto"/>
          <w:sz w:val="22"/>
          <w:szCs w:val="22"/>
        </w:rPr>
        <w:t>На</w:t>
      </w:r>
      <w:proofErr w:type="spellEnd"/>
      <w:r w:rsidR="001F572D" w:rsidRPr="00910D43">
        <w:rPr>
          <w:color w:val="auto"/>
          <w:sz w:val="22"/>
          <w:szCs w:val="22"/>
        </w:rPr>
        <w:t xml:space="preserve"> </w:t>
      </w:r>
      <w:proofErr w:type="spellStart"/>
      <w:r w:rsidR="001F572D" w:rsidRPr="00910D43">
        <w:rPr>
          <w:color w:val="auto"/>
          <w:sz w:val="22"/>
          <w:szCs w:val="22"/>
        </w:rPr>
        <w:t>основу</w:t>
      </w:r>
      <w:proofErr w:type="spellEnd"/>
      <w:r w:rsidR="001F572D" w:rsidRPr="00910D43">
        <w:rPr>
          <w:color w:val="auto"/>
          <w:sz w:val="22"/>
          <w:szCs w:val="22"/>
        </w:rPr>
        <w:t xml:space="preserve"> </w:t>
      </w:r>
      <w:proofErr w:type="spellStart"/>
      <w:r w:rsidR="001F572D" w:rsidRPr="00910D43">
        <w:rPr>
          <w:color w:val="auto"/>
          <w:sz w:val="22"/>
          <w:szCs w:val="22"/>
        </w:rPr>
        <w:t>члана</w:t>
      </w:r>
      <w:proofErr w:type="spellEnd"/>
      <w:r w:rsidR="001F572D" w:rsidRPr="00910D43">
        <w:rPr>
          <w:color w:val="auto"/>
          <w:sz w:val="22"/>
          <w:szCs w:val="22"/>
        </w:rPr>
        <w:t xml:space="preserve"> </w:t>
      </w:r>
      <w:r w:rsidR="00E64B22" w:rsidRPr="00910D43">
        <w:rPr>
          <w:color w:val="auto"/>
          <w:sz w:val="22"/>
          <w:szCs w:val="22"/>
        </w:rPr>
        <w:t>36</w:t>
      </w:r>
      <w:r w:rsidR="00E64B22" w:rsidRPr="00910D43">
        <w:rPr>
          <w:color w:val="auto"/>
          <w:sz w:val="22"/>
          <w:szCs w:val="22"/>
          <w:lang w:val="sr-Cyrl-RS"/>
        </w:rPr>
        <w:t>.</w:t>
      </w:r>
      <w:r w:rsidR="00E64B22" w:rsidRPr="00910D43">
        <w:rPr>
          <w:color w:val="auto"/>
          <w:sz w:val="22"/>
          <w:szCs w:val="22"/>
        </w:rPr>
        <w:t xml:space="preserve"> </w:t>
      </w:r>
      <w:r w:rsidR="00E64B22" w:rsidRPr="00910D43">
        <w:rPr>
          <w:color w:val="auto"/>
          <w:sz w:val="22"/>
          <w:szCs w:val="22"/>
          <w:lang w:val="sr-Cyrl-RS"/>
        </w:rPr>
        <w:t xml:space="preserve">и </w:t>
      </w:r>
      <w:r w:rsidR="00A86337" w:rsidRPr="00910D43">
        <w:rPr>
          <w:color w:val="auto"/>
          <w:sz w:val="22"/>
          <w:szCs w:val="22"/>
        </w:rPr>
        <w:t>36а</w:t>
      </w:r>
      <w:r w:rsidRPr="00910D43">
        <w:rPr>
          <w:color w:val="auto"/>
          <w:sz w:val="22"/>
          <w:szCs w:val="22"/>
        </w:rPr>
        <w:t xml:space="preserve">. </w:t>
      </w:r>
      <w:proofErr w:type="spellStart"/>
      <w:r w:rsidRPr="00910D43">
        <w:rPr>
          <w:color w:val="auto"/>
          <w:sz w:val="22"/>
          <w:szCs w:val="22"/>
        </w:rPr>
        <w:t>Закона</w:t>
      </w:r>
      <w:proofErr w:type="spellEnd"/>
      <w:r w:rsidRPr="00910D43">
        <w:rPr>
          <w:color w:val="auto"/>
          <w:sz w:val="22"/>
          <w:szCs w:val="22"/>
        </w:rPr>
        <w:t xml:space="preserve"> о </w:t>
      </w:r>
      <w:proofErr w:type="spellStart"/>
      <w:r w:rsidRPr="00910D43">
        <w:rPr>
          <w:color w:val="auto"/>
          <w:sz w:val="22"/>
          <w:szCs w:val="22"/>
        </w:rPr>
        <w:t>буџетском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систему</w:t>
      </w:r>
      <w:proofErr w:type="spellEnd"/>
      <w:r w:rsidRPr="00910D43">
        <w:rPr>
          <w:color w:val="auto"/>
          <w:sz w:val="22"/>
          <w:szCs w:val="22"/>
        </w:rPr>
        <w:t xml:space="preserve">, </w:t>
      </w:r>
      <w:proofErr w:type="spellStart"/>
      <w:r w:rsidRPr="00910D43">
        <w:rPr>
          <w:color w:val="auto"/>
          <w:sz w:val="22"/>
          <w:szCs w:val="22"/>
        </w:rPr>
        <w:t>локални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орган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управе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надлежан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за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финансије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издаје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b/>
          <w:color w:val="auto"/>
          <w:sz w:val="22"/>
          <w:szCs w:val="22"/>
        </w:rPr>
        <w:t>Упутство</w:t>
      </w:r>
      <w:proofErr w:type="spellEnd"/>
      <w:r w:rsidRPr="00910D43">
        <w:rPr>
          <w:b/>
          <w:color w:val="auto"/>
          <w:sz w:val="22"/>
          <w:szCs w:val="22"/>
        </w:rPr>
        <w:t xml:space="preserve"> </w:t>
      </w:r>
      <w:proofErr w:type="spellStart"/>
      <w:r w:rsidRPr="00910D43">
        <w:rPr>
          <w:b/>
          <w:color w:val="auto"/>
          <w:sz w:val="22"/>
          <w:szCs w:val="22"/>
        </w:rPr>
        <w:t>за</w:t>
      </w:r>
      <w:proofErr w:type="spellEnd"/>
      <w:r w:rsidRPr="00910D43">
        <w:rPr>
          <w:b/>
          <w:color w:val="auto"/>
          <w:sz w:val="22"/>
          <w:szCs w:val="22"/>
        </w:rPr>
        <w:t xml:space="preserve"> </w:t>
      </w:r>
      <w:proofErr w:type="spellStart"/>
      <w:r w:rsidRPr="00910D43">
        <w:rPr>
          <w:b/>
          <w:color w:val="auto"/>
          <w:sz w:val="22"/>
          <w:szCs w:val="22"/>
        </w:rPr>
        <w:t>припрему</w:t>
      </w:r>
      <w:proofErr w:type="spellEnd"/>
      <w:r w:rsidRPr="00910D43">
        <w:rPr>
          <w:b/>
          <w:color w:val="auto"/>
          <w:sz w:val="22"/>
          <w:szCs w:val="22"/>
        </w:rPr>
        <w:t xml:space="preserve"> </w:t>
      </w:r>
      <w:proofErr w:type="spellStart"/>
      <w:r w:rsidRPr="00910D43">
        <w:rPr>
          <w:b/>
          <w:color w:val="auto"/>
          <w:sz w:val="22"/>
          <w:szCs w:val="22"/>
        </w:rPr>
        <w:t>нацрта</w:t>
      </w:r>
      <w:proofErr w:type="spellEnd"/>
      <w:r w:rsidRPr="00910D43">
        <w:rPr>
          <w:b/>
          <w:color w:val="auto"/>
          <w:sz w:val="22"/>
          <w:szCs w:val="22"/>
        </w:rPr>
        <w:t xml:space="preserve"> </w:t>
      </w:r>
      <w:proofErr w:type="spellStart"/>
      <w:r w:rsidRPr="00910D43">
        <w:rPr>
          <w:b/>
          <w:color w:val="auto"/>
          <w:sz w:val="22"/>
          <w:szCs w:val="22"/>
        </w:rPr>
        <w:t>буџета</w:t>
      </w:r>
      <w:proofErr w:type="spellEnd"/>
      <w:r w:rsidRPr="00910D43">
        <w:rPr>
          <w:b/>
          <w:color w:val="auto"/>
          <w:sz w:val="22"/>
          <w:szCs w:val="22"/>
        </w:rPr>
        <w:t xml:space="preserve"> </w:t>
      </w:r>
      <w:proofErr w:type="spellStart"/>
      <w:r w:rsidRPr="00910D43">
        <w:rPr>
          <w:b/>
          <w:color w:val="auto"/>
          <w:sz w:val="22"/>
          <w:szCs w:val="22"/>
        </w:rPr>
        <w:t>локалне</w:t>
      </w:r>
      <w:proofErr w:type="spellEnd"/>
      <w:r w:rsidRPr="00910D43">
        <w:rPr>
          <w:b/>
          <w:color w:val="auto"/>
          <w:sz w:val="22"/>
          <w:szCs w:val="22"/>
        </w:rPr>
        <w:t xml:space="preserve"> </w:t>
      </w:r>
      <w:proofErr w:type="spellStart"/>
      <w:r w:rsidRPr="00910D43">
        <w:rPr>
          <w:b/>
          <w:color w:val="auto"/>
          <w:sz w:val="22"/>
          <w:szCs w:val="22"/>
        </w:rPr>
        <w:t>власти</w:t>
      </w:r>
      <w:proofErr w:type="spellEnd"/>
      <w:r w:rsidRPr="00910D43">
        <w:rPr>
          <w:color w:val="auto"/>
          <w:sz w:val="22"/>
          <w:szCs w:val="22"/>
        </w:rPr>
        <w:t xml:space="preserve"> и </w:t>
      </w:r>
      <w:proofErr w:type="spellStart"/>
      <w:r w:rsidRPr="00910D43">
        <w:rPr>
          <w:color w:val="auto"/>
          <w:sz w:val="22"/>
          <w:szCs w:val="22"/>
        </w:rPr>
        <w:t>доставља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директним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корисницима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буџетских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средстава</w:t>
      </w:r>
      <w:proofErr w:type="spellEnd"/>
      <w:r w:rsidRPr="00910D43">
        <w:rPr>
          <w:color w:val="auto"/>
          <w:sz w:val="22"/>
          <w:szCs w:val="22"/>
        </w:rPr>
        <w:t>.</w:t>
      </w:r>
    </w:p>
    <w:p w14:paraId="083C4F53" w14:textId="77777777" w:rsidR="005D0724" w:rsidRPr="00910D43" w:rsidRDefault="005450C6" w:rsidP="00E51036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910D43">
        <w:rPr>
          <w:rFonts w:cs="Times New Roman"/>
          <w:sz w:val="22"/>
          <w:szCs w:val="22"/>
        </w:rPr>
        <w:tab/>
      </w:r>
      <w:proofErr w:type="spellStart"/>
      <w:r w:rsidRPr="00910D43">
        <w:rPr>
          <w:rFonts w:cs="Times New Roman"/>
          <w:sz w:val="22"/>
          <w:szCs w:val="22"/>
        </w:rPr>
        <w:t>Индиректни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корисници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средстава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буџета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локалне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власти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обавезни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су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да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припреме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предлоге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финансијског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плана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на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основу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смерница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које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односе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на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буџет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локалне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власти</w:t>
      </w:r>
      <w:proofErr w:type="spellEnd"/>
      <w:r w:rsidRPr="00910D43">
        <w:rPr>
          <w:rFonts w:cs="Times New Roman"/>
          <w:sz w:val="22"/>
          <w:szCs w:val="22"/>
        </w:rPr>
        <w:t>.</w:t>
      </w:r>
    </w:p>
    <w:p w14:paraId="0CBBDC2D" w14:textId="6CDDD7E7" w:rsidR="005450C6" w:rsidRPr="00910D43" w:rsidRDefault="00E40A50" w:rsidP="00E51036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910D43">
        <w:rPr>
          <w:rFonts w:cs="Times New Roman"/>
          <w:color w:val="FF0000"/>
          <w:sz w:val="22"/>
          <w:szCs w:val="22"/>
        </w:rPr>
        <w:t xml:space="preserve">          </w:t>
      </w:r>
      <w:r w:rsidR="005D0724" w:rsidRPr="00910D43">
        <w:rPr>
          <w:rFonts w:cs="Times New Roman"/>
          <w:color w:val="FF0000"/>
          <w:sz w:val="22"/>
          <w:szCs w:val="22"/>
        </w:rPr>
        <w:t xml:space="preserve"> </w:t>
      </w:r>
      <w:proofErr w:type="spellStart"/>
      <w:proofErr w:type="gramStart"/>
      <w:r w:rsidR="005D0724" w:rsidRPr="00910D43">
        <w:rPr>
          <w:rFonts w:cs="Times New Roman"/>
          <w:sz w:val="22"/>
          <w:szCs w:val="22"/>
        </w:rPr>
        <w:t>Активности</w:t>
      </w:r>
      <w:proofErr w:type="spellEnd"/>
      <w:r w:rsidR="00E64B22" w:rsidRPr="00910D43">
        <w:rPr>
          <w:rFonts w:cs="Times New Roman"/>
          <w:sz w:val="22"/>
          <w:szCs w:val="22"/>
          <w:lang w:val="sr-Cyrl-RS"/>
        </w:rPr>
        <w:t xml:space="preserve"> </w:t>
      </w:r>
      <w:r w:rsidR="005D0724" w:rsidRPr="00910D43">
        <w:rPr>
          <w:rFonts w:cs="Times New Roman"/>
          <w:sz w:val="22"/>
          <w:szCs w:val="22"/>
        </w:rPr>
        <w:t xml:space="preserve"> </w:t>
      </w:r>
      <w:r w:rsidR="00E64B22" w:rsidRPr="00910D43">
        <w:rPr>
          <w:rFonts w:cs="Times New Roman"/>
          <w:sz w:val="22"/>
          <w:szCs w:val="22"/>
          <w:lang w:val="sr-Cyrl-RS"/>
        </w:rPr>
        <w:t>на</w:t>
      </w:r>
      <w:proofErr w:type="gramEnd"/>
      <w:r w:rsidR="00E64B22" w:rsidRPr="00910D43">
        <w:rPr>
          <w:rFonts w:cs="Times New Roman"/>
          <w:sz w:val="22"/>
          <w:szCs w:val="22"/>
          <w:lang w:val="sr-Cyrl-RS"/>
        </w:rPr>
        <w:t xml:space="preserve"> </w:t>
      </w:r>
      <w:proofErr w:type="spellStart"/>
      <w:r w:rsidR="00E64B22" w:rsidRPr="00910D43">
        <w:rPr>
          <w:rFonts w:cs="Times New Roman"/>
          <w:sz w:val="22"/>
          <w:szCs w:val="22"/>
        </w:rPr>
        <w:t>припрем</w:t>
      </w:r>
      <w:proofErr w:type="spellEnd"/>
      <w:r w:rsidR="00E64B22" w:rsidRPr="00910D43">
        <w:rPr>
          <w:rFonts w:cs="Times New Roman"/>
          <w:sz w:val="22"/>
          <w:szCs w:val="22"/>
          <w:lang w:val="sr-Cyrl-RS"/>
        </w:rPr>
        <w:t>и</w:t>
      </w:r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Одлуке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о </w:t>
      </w:r>
      <w:proofErr w:type="spellStart"/>
      <w:r w:rsidR="005D0724" w:rsidRPr="00910D43">
        <w:rPr>
          <w:rFonts w:cs="Times New Roman"/>
          <w:sz w:val="22"/>
          <w:szCs w:val="22"/>
        </w:rPr>
        <w:t>буџету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A74774" w:rsidRPr="00910D43">
        <w:rPr>
          <w:rFonts w:cs="Times New Roman"/>
          <w:sz w:val="22"/>
          <w:szCs w:val="22"/>
        </w:rPr>
        <w:t>општине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r w:rsidR="00E64B22" w:rsidRPr="00910D43">
        <w:rPr>
          <w:rFonts w:cs="Times New Roman"/>
          <w:sz w:val="22"/>
          <w:szCs w:val="22"/>
          <w:lang w:val="sr-Cyrl-RS"/>
        </w:rPr>
        <w:t xml:space="preserve">Књажевац </w:t>
      </w:r>
      <w:proofErr w:type="spellStart"/>
      <w:r w:rsidR="005D0724" w:rsidRPr="00910D43">
        <w:rPr>
          <w:rFonts w:cs="Times New Roman"/>
          <w:sz w:val="22"/>
          <w:szCs w:val="22"/>
        </w:rPr>
        <w:t>за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202</w:t>
      </w:r>
      <w:r w:rsidR="009330E5" w:rsidRPr="00910D43">
        <w:rPr>
          <w:rFonts w:cs="Times New Roman"/>
          <w:sz w:val="22"/>
          <w:szCs w:val="22"/>
          <w:lang w:val="sr-Cyrl-RS"/>
        </w:rPr>
        <w:t>4</w:t>
      </w:r>
      <w:r w:rsidR="00E64B22" w:rsidRPr="00910D43">
        <w:rPr>
          <w:rFonts w:cs="Times New Roman"/>
          <w:sz w:val="22"/>
          <w:szCs w:val="22"/>
        </w:rPr>
        <w:t xml:space="preserve">. </w:t>
      </w:r>
      <w:proofErr w:type="spellStart"/>
      <w:r w:rsidR="00E64B22" w:rsidRPr="00910D43">
        <w:rPr>
          <w:rFonts w:cs="Times New Roman"/>
          <w:sz w:val="22"/>
          <w:szCs w:val="22"/>
        </w:rPr>
        <w:t>годину</w:t>
      </w:r>
      <w:proofErr w:type="spellEnd"/>
      <w:r w:rsidR="00E64B22" w:rsidRPr="00910D43">
        <w:rPr>
          <w:rFonts w:cs="Times New Roman"/>
          <w:sz w:val="22"/>
          <w:szCs w:val="22"/>
        </w:rPr>
        <w:t xml:space="preserve"> </w:t>
      </w:r>
      <w:proofErr w:type="spellStart"/>
      <w:r w:rsidR="00E64B22" w:rsidRPr="00910D43">
        <w:rPr>
          <w:rFonts w:cs="Times New Roman"/>
          <w:sz w:val="22"/>
          <w:szCs w:val="22"/>
        </w:rPr>
        <w:t>почињ</w:t>
      </w:r>
      <w:proofErr w:type="spellEnd"/>
      <w:r w:rsidR="00E64B22" w:rsidRPr="00910D43">
        <w:rPr>
          <w:rFonts w:cs="Times New Roman"/>
          <w:sz w:val="22"/>
          <w:szCs w:val="22"/>
          <w:lang w:val="sr-Cyrl-RS"/>
        </w:rPr>
        <w:t>у</w:t>
      </w:r>
      <w:r w:rsidR="005D0724" w:rsidRPr="00910D43">
        <w:rPr>
          <w:rFonts w:cs="Times New Roman"/>
          <w:sz w:val="22"/>
          <w:szCs w:val="22"/>
        </w:rPr>
        <w:t xml:space="preserve"> </w:t>
      </w:r>
      <w:r w:rsidR="00E64B22" w:rsidRPr="00910D43">
        <w:rPr>
          <w:rFonts w:cs="Times New Roman"/>
          <w:sz w:val="22"/>
          <w:szCs w:val="22"/>
          <w:lang w:val="sr-Cyrl-RS"/>
        </w:rPr>
        <w:t>добијањем</w:t>
      </w:r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Упутства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за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припрему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одлуке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о </w:t>
      </w:r>
      <w:proofErr w:type="spellStart"/>
      <w:r w:rsidR="005D0724" w:rsidRPr="00910D43">
        <w:rPr>
          <w:rFonts w:cs="Times New Roman"/>
          <w:sz w:val="22"/>
          <w:szCs w:val="22"/>
        </w:rPr>
        <w:t>буџету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локалних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власти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за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202</w:t>
      </w:r>
      <w:r w:rsidR="009330E5" w:rsidRPr="00910D43">
        <w:rPr>
          <w:rFonts w:cs="Times New Roman"/>
          <w:sz w:val="22"/>
          <w:szCs w:val="22"/>
          <w:lang w:val="sr-Cyrl-RS"/>
        </w:rPr>
        <w:t>4</w:t>
      </w:r>
      <w:r w:rsidR="005D0724" w:rsidRPr="00910D43">
        <w:rPr>
          <w:rFonts w:cs="Times New Roman"/>
          <w:sz w:val="22"/>
          <w:szCs w:val="22"/>
        </w:rPr>
        <w:t xml:space="preserve">. </w:t>
      </w:r>
      <w:proofErr w:type="spellStart"/>
      <w:r w:rsidR="005D0724" w:rsidRPr="00910D43">
        <w:rPr>
          <w:rFonts w:cs="Times New Roman"/>
          <w:sz w:val="22"/>
          <w:szCs w:val="22"/>
        </w:rPr>
        <w:t>годину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и </w:t>
      </w:r>
      <w:proofErr w:type="spellStart"/>
      <w:r w:rsidR="005D0724" w:rsidRPr="00910D43">
        <w:rPr>
          <w:rFonts w:cs="Times New Roman"/>
          <w:sz w:val="22"/>
          <w:szCs w:val="22"/>
        </w:rPr>
        <w:t>пројекција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за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202</w:t>
      </w:r>
      <w:r w:rsidR="009330E5" w:rsidRPr="00910D43">
        <w:rPr>
          <w:rFonts w:cs="Times New Roman"/>
          <w:sz w:val="22"/>
          <w:szCs w:val="22"/>
          <w:lang w:val="sr-Cyrl-RS"/>
        </w:rPr>
        <w:t>5</w:t>
      </w:r>
      <w:r w:rsidR="005D0724" w:rsidRPr="00910D43">
        <w:rPr>
          <w:rFonts w:cs="Times New Roman"/>
          <w:sz w:val="22"/>
          <w:szCs w:val="22"/>
        </w:rPr>
        <w:t>. и 202</w:t>
      </w:r>
      <w:r w:rsidR="009330E5" w:rsidRPr="00910D43">
        <w:rPr>
          <w:rFonts w:cs="Times New Roman"/>
          <w:sz w:val="22"/>
          <w:szCs w:val="22"/>
          <w:lang w:val="sr-Cyrl-RS"/>
        </w:rPr>
        <w:t>6</w:t>
      </w:r>
      <w:r w:rsidR="005D0724" w:rsidRPr="00910D43">
        <w:rPr>
          <w:rFonts w:cs="Times New Roman"/>
          <w:sz w:val="22"/>
          <w:szCs w:val="22"/>
        </w:rPr>
        <w:t>.</w:t>
      </w:r>
      <w:r w:rsidR="00E64B22" w:rsidRPr="00910D43">
        <w:rPr>
          <w:rFonts w:cs="Times New Roman"/>
          <w:sz w:val="22"/>
          <w:szCs w:val="22"/>
          <w:lang w:val="sr-Cyrl-RS"/>
        </w:rPr>
        <w:t>г</w:t>
      </w:r>
      <w:proofErr w:type="spellStart"/>
      <w:r w:rsidR="005D0724" w:rsidRPr="00910D43">
        <w:rPr>
          <w:rFonts w:cs="Times New Roman"/>
          <w:sz w:val="22"/>
          <w:szCs w:val="22"/>
        </w:rPr>
        <w:t>одину</w:t>
      </w:r>
      <w:proofErr w:type="spellEnd"/>
      <w:r w:rsidR="00E64B22" w:rsidRPr="00910D43">
        <w:rPr>
          <w:rFonts w:cs="Times New Roman"/>
          <w:sz w:val="22"/>
          <w:szCs w:val="22"/>
          <w:lang w:val="sr-Cyrl-RS"/>
        </w:rPr>
        <w:t xml:space="preserve"> од стране</w:t>
      </w:r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Министарства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финансија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РС. </w:t>
      </w:r>
      <w:proofErr w:type="spellStart"/>
      <w:r w:rsidR="005D0724" w:rsidRPr="00910D43">
        <w:rPr>
          <w:rFonts w:cs="Times New Roman"/>
          <w:sz w:val="22"/>
          <w:szCs w:val="22"/>
        </w:rPr>
        <w:t>Буџетски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корисници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треба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да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се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, </w:t>
      </w:r>
      <w:proofErr w:type="spellStart"/>
      <w:r w:rsidR="005D0724" w:rsidRPr="00910D43">
        <w:rPr>
          <w:rFonts w:cs="Times New Roman"/>
          <w:sz w:val="22"/>
          <w:szCs w:val="22"/>
        </w:rPr>
        <w:t>одговорним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пословним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планирањем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, </w:t>
      </w:r>
      <w:proofErr w:type="spellStart"/>
      <w:r w:rsidR="005D0724" w:rsidRPr="00910D43">
        <w:rPr>
          <w:rFonts w:cs="Times New Roman"/>
          <w:sz w:val="22"/>
          <w:szCs w:val="22"/>
        </w:rPr>
        <w:t>припреме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за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што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квалитетнији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предлог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финансијског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плана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за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202</w:t>
      </w:r>
      <w:r w:rsidR="009330E5" w:rsidRPr="00910D43">
        <w:rPr>
          <w:rFonts w:cs="Times New Roman"/>
          <w:sz w:val="22"/>
          <w:szCs w:val="22"/>
          <w:lang w:val="sr-Cyrl-RS"/>
        </w:rPr>
        <w:t>4</w:t>
      </w:r>
      <w:r w:rsidR="005D0724" w:rsidRPr="00910D43">
        <w:rPr>
          <w:rFonts w:cs="Times New Roman"/>
          <w:sz w:val="22"/>
          <w:szCs w:val="22"/>
        </w:rPr>
        <w:t xml:space="preserve">. </w:t>
      </w:r>
      <w:proofErr w:type="spellStart"/>
      <w:r w:rsidR="005D0724" w:rsidRPr="00910D43">
        <w:rPr>
          <w:rFonts w:cs="Times New Roman"/>
          <w:sz w:val="22"/>
          <w:szCs w:val="22"/>
        </w:rPr>
        <w:t>годину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, </w:t>
      </w:r>
      <w:proofErr w:type="spellStart"/>
      <w:r w:rsidR="005D0724" w:rsidRPr="00910D43">
        <w:rPr>
          <w:rFonts w:cs="Times New Roman"/>
          <w:sz w:val="22"/>
          <w:szCs w:val="22"/>
        </w:rPr>
        <w:t>водећи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рачуна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да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се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обезбеди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обављање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основних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фун</w:t>
      </w:r>
      <w:proofErr w:type="spellEnd"/>
      <w:r w:rsidR="009330E5" w:rsidRPr="00910D43">
        <w:rPr>
          <w:rFonts w:cs="Times New Roman"/>
          <w:sz w:val="22"/>
          <w:szCs w:val="22"/>
          <w:lang w:val="sr-Cyrl-RS"/>
        </w:rPr>
        <w:t>к</w:t>
      </w:r>
      <w:proofErr w:type="spellStart"/>
      <w:r w:rsidR="005D0724" w:rsidRPr="00910D43">
        <w:rPr>
          <w:rFonts w:cs="Times New Roman"/>
          <w:sz w:val="22"/>
          <w:szCs w:val="22"/>
        </w:rPr>
        <w:t>ција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које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се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D0724" w:rsidRPr="00910D43">
        <w:rPr>
          <w:rFonts w:cs="Times New Roman"/>
          <w:sz w:val="22"/>
          <w:szCs w:val="22"/>
        </w:rPr>
        <w:t>обављају</w:t>
      </w:r>
      <w:proofErr w:type="spellEnd"/>
      <w:r w:rsidR="005D0724" w:rsidRPr="00910D43">
        <w:rPr>
          <w:rFonts w:cs="Times New Roman"/>
          <w:sz w:val="22"/>
          <w:szCs w:val="22"/>
        </w:rPr>
        <w:t xml:space="preserve"> </w:t>
      </w:r>
      <w:r w:rsidR="00042893" w:rsidRPr="00910D43">
        <w:rPr>
          <w:rFonts w:cs="Times New Roman"/>
          <w:sz w:val="22"/>
          <w:szCs w:val="22"/>
        </w:rPr>
        <w:t xml:space="preserve">у </w:t>
      </w:r>
      <w:proofErr w:type="spellStart"/>
      <w:r w:rsidR="00042893" w:rsidRPr="00910D43">
        <w:rPr>
          <w:rFonts w:cs="Times New Roman"/>
          <w:sz w:val="22"/>
          <w:szCs w:val="22"/>
        </w:rPr>
        <w:t>систему</w:t>
      </w:r>
      <w:proofErr w:type="spellEnd"/>
      <w:r w:rsidR="00042893" w:rsidRPr="00910D43">
        <w:rPr>
          <w:rFonts w:cs="Times New Roman"/>
          <w:sz w:val="22"/>
          <w:szCs w:val="22"/>
        </w:rPr>
        <w:t xml:space="preserve"> </w:t>
      </w:r>
      <w:proofErr w:type="spellStart"/>
      <w:r w:rsidR="00042893" w:rsidRPr="00910D43">
        <w:rPr>
          <w:rFonts w:cs="Times New Roman"/>
          <w:sz w:val="22"/>
          <w:szCs w:val="22"/>
        </w:rPr>
        <w:t>локалне</w:t>
      </w:r>
      <w:proofErr w:type="spellEnd"/>
      <w:r w:rsidR="00042893" w:rsidRPr="00910D43">
        <w:rPr>
          <w:rFonts w:cs="Times New Roman"/>
          <w:sz w:val="22"/>
          <w:szCs w:val="22"/>
        </w:rPr>
        <w:t xml:space="preserve"> </w:t>
      </w:r>
      <w:proofErr w:type="spellStart"/>
      <w:r w:rsidR="00042893" w:rsidRPr="00910D43">
        <w:rPr>
          <w:rFonts w:cs="Times New Roman"/>
          <w:sz w:val="22"/>
          <w:szCs w:val="22"/>
        </w:rPr>
        <w:t>самоуправе</w:t>
      </w:r>
      <w:proofErr w:type="spellEnd"/>
      <w:r w:rsidR="00042893" w:rsidRPr="00910D43">
        <w:rPr>
          <w:rFonts w:cs="Times New Roman"/>
          <w:sz w:val="22"/>
          <w:szCs w:val="22"/>
        </w:rPr>
        <w:t>.</w:t>
      </w:r>
      <w:r w:rsidR="005450C6" w:rsidRPr="00910D43">
        <w:rPr>
          <w:rFonts w:cs="Times New Roman"/>
          <w:sz w:val="22"/>
          <w:szCs w:val="22"/>
        </w:rPr>
        <w:tab/>
      </w:r>
      <w:r w:rsidR="005450C6" w:rsidRPr="00910D43">
        <w:rPr>
          <w:rFonts w:cs="Times New Roman"/>
          <w:sz w:val="22"/>
          <w:szCs w:val="22"/>
        </w:rPr>
        <w:tab/>
      </w:r>
    </w:p>
    <w:p w14:paraId="1DFA6698" w14:textId="77777777" w:rsidR="005E7961" w:rsidRPr="00910D43" w:rsidRDefault="00E40A50" w:rsidP="00E51036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val="sr-Cyrl-CS"/>
        </w:rPr>
      </w:pPr>
      <w:r w:rsidRPr="00910D43">
        <w:rPr>
          <w:rFonts w:cs="Times New Roman"/>
          <w:color w:val="FF0000"/>
          <w:sz w:val="22"/>
          <w:szCs w:val="22"/>
          <w:lang w:val="sr-Cyrl-CS"/>
        </w:rPr>
        <w:t xml:space="preserve">        </w:t>
      </w:r>
      <w:r w:rsidR="00042893" w:rsidRPr="00910D43">
        <w:rPr>
          <w:rFonts w:cs="Times New Roman"/>
          <w:sz w:val="22"/>
          <w:szCs w:val="22"/>
          <w:lang w:val="sr-Cyrl-CS"/>
        </w:rPr>
        <w:t>У</w:t>
      </w:r>
      <w:r w:rsidR="005450C6" w:rsidRPr="00910D43">
        <w:rPr>
          <w:rFonts w:cs="Times New Roman"/>
          <w:sz w:val="22"/>
          <w:szCs w:val="22"/>
          <w:lang w:val="sr-Cyrl-CS"/>
        </w:rPr>
        <w:t xml:space="preserve"> поступку израде финансијских планова, мора  се обратити додатна пажња на измене и допуне појединих закона, као и доношење нових закона у протеклом периоду, како би све радње око израде и доношења Одлуке о буџету општине </w:t>
      </w:r>
      <w:proofErr w:type="spellStart"/>
      <w:r w:rsidR="005450C6" w:rsidRPr="00910D43">
        <w:rPr>
          <w:rFonts w:cs="Times New Roman"/>
          <w:sz w:val="22"/>
          <w:szCs w:val="22"/>
        </w:rPr>
        <w:t>Књажевац</w:t>
      </w:r>
      <w:proofErr w:type="spellEnd"/>
      <w:r w:rsidR="005450C6" w:rsidRPr="00910D43">
        <w:rPr>
          <w:rFonts w:cs="Times New Roman"/>
          <w:sz w:val="22"/>
          <w:szCs w:val="22"/>
          <w:lang w:val="sr-Cyrl-CS"/>
        </w:rPr>
        <w:t xml:space="preserve"> биле у складу са  важећим законским пропис</w:t>
      </w:r>
      <w:r w:rsidR="00091FD6" w:rsidRPr="00910D43">
        <w:rPr>
          <w:rFonts w:cs="Times New Roman"/>
          <w:sz w:val="22"/>
          <w:szCs w:val="22"/>
          <w:lang w:val="sr-Cyrl-CS"/>
        </w:rPr>
        <w:t>има.</w:t>
      </w:r>
    </w:p>
    <w:p w14:paraId="2A3E8A32" w14:textId="37AF2C87" w:rsidR="00F24EA5" w:rsidRPr="00910D43" w:rsidRDefault="00A42FB8" w:rsidP="00E5103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     </w:t>
      </w:r>
      <w:proofErr w:type="spellStart"/>
      <w:r w:rsidR="006B3047"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Упутство</w:t>
      </w:r>
      <w:proofErr w:type="spellEnd"/>
      <w:r w:rsidR="006B3047"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="006B3047"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које</w:t>
      </w:r>
      <w:proofErr w:type="spellEnd"/>
      <w:r w:rsidR="006B3047"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="006B3047"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в</w:t>
      </w:r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ам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достављамо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садржи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основне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економске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претпоставке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,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смернице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и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параметре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на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основу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којих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су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директни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и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индиректни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корисници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у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обавези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да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израде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прелиминарни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предлог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финансијског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плана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за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20</w:t>
      </w:r>
      <w:r w:rsidR="002E47ED"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2</w:t>
      </w:r>
      <w:r w:rsidR="009330E5" w:rsidRPr="00910D43">
        <w:rPr>
          <w:rFonts w:eastAsia="Times New Roman" w:cs="Times New Roman"/>
          <w:kern w:val="0"/>
          <w:sz w:val="22"/>
          <w:szCs w:val="22"/>
          <w:lang w:val="sr-Cyrl-RS" w:eastAsia="en-US" w:bidi="ar-SA"/>
        </w:rPr>
        <w:t>4</w:t>
      </w:r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.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годину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.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На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основу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члана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41.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Закона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о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буџетском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систему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директни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корисници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средстава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буџета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општине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Књажевац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су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у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обавези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да</w:t>
      </w:r>
      <w:proofErr w:type="spellEnd"/>
      <w:r w:rsidR="00D33148" w:rsidRPr="00910D43">
        <w:rPr>
          <w:rFonts w:eastAsia="Times New Roman" w:cs="Times New Roman"/>
          <w:kern w:val="0"/>
          <w:sz w:val="22"/>
          <w:szCs w:val="22"/>
          <w:lang w:val="sr-Cyrl-RS" w:eastAsia="en-US" w:bidi="ar-SA"/>
        </w:rPr>
        <w:t>,</w:t>
      </w:r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индиректним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корисницима</w:t>
      </w:r>
      <w:proofErr w:type="spellEnd"/>
      <w:r w:rsidR="00D33148" w:rsidRPr="00910D43">
        <w:rPr>
          <w:rFonts w:eastAsia="Times New Roman" w:cs="Times New Roman"/>
          <w:kern w:val="0"/>
          <w:sz w:val="22"/>
          <w:szCs w:val="22"/>
          <w:lang w:val="sr-Cyrl-RS" w:eastAsia="en-US" w:bidi="ar-SA"/>
        </w:rPr>
        <w:t xml:space="preserve"> који су у њиховој</w:t>
      </w:r>
      <w:r w:rsidR="00D33148"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="00D33148"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надлежн</w:t>
      </w:r>
      <w:r w:rsidR="00D33148" w:rsidRPr="00910D43">
        <w:rPr>
          <w:rFonts w:eastAsia="Times New Roman" w:cs="Times New Roman"/>
          <w:kern w:val="0"/>
          <w:sz w:val="22"/>
          <w:szCs w:val="22"/>
          <w:lang w:val="sr-Cyrl-RS" w:eastAsia="en-US" w:bidi="ar-SA"/>
        </w:rPr>
        <w:t>ости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,</w:t>
      </w:r>
      <w:r w:rsidR="00D33148" w:rsidRPr="00910D43">
        <w:rPr>
          <w:rFonts w:eastAsia="Times New Roman" w:cs="Times New Roman"/>
          <w:kern w:val="0"/>
          <w:sz w:val="22"/>
          <w:szCs w:val="22"/>
          <w:lang w:val="sr-Cyrl-RS" w:eastAsia="en-US" w:bidi="ar-SA"/>
        </w:rPr>
        <w:t xml:space="preserve"> проследе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Упутство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за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припрему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буџета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локалне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власти</w:t>
      </w:r>
      <w:proofErr w:type="spellEnd"/>
      <w:r w:rsidR="00D33148" w:rsidRPr="00910D43">
        <w:rPr>
          <w:rFonts w:eastAsia="Times New Roman" w:cs="Times New Roman"/>
          <w:kern w:val="0"/>
          <w:sz w:val="22"/>
          <w:szCs w:val="22"/>
          <w:lang w:val="sr-Cyrl-RS" w:eastAsia="en-US" w:bidi="ar-SA"/>
        </w:rPr>
        <w:t>,</w:t>
      </w:r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а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ради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израде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предлога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финансијских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планова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, и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изврше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њихово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обједињавање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и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сачине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предлог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финансијског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плана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који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ће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доставити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надлежном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органу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за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финансије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у </w:t>
      </w:r>
      <w:proofErr w:type="spellStart"/>
      <w:r w:rsidR="00DE14D6"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законском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року</w:t>
      </w:r>
      <w:proofErr w:type="spellEnd"/>
      <w:r w:rsidRPr="00910D43">
        <w:rPr>
          <w:rFonts w:eastAsia="Times New Roman" w:cs="Times New Roman"/>
          <w:kern w:val="0"/>
          <w:sz w:val="22"/>
          <w:szCs w:val="22"/>
          <w:lang w:eastAsia="en-US" w:bidi="ar-SA"/>
        </w:rPr>
        <w:t>.</w:t>
      </w:r>
    </w:p>
    <w:p w14:paraId="3C4863C0" w14:textId="77777777" w:rsidR="00F24EA5" w:rsidRPr="00910D43" w:rsidRDefault="00F24EA5" w:rsidP="00E51036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910D43">
        <w:rPr>
          <w:rFonts w:cs="Times New Roman"/>
          <w:color w:val="FF0000"/>
          <w:sz w:val="22"/>
          <w:szCs w:val="22"/>
        </w:rPr>
        <w:tab/>
      </w:r>
      <w:proofErr w:type="spellStart"/>
      <w:proofErr w:type="gramStart"/>
      <w:r w:rsidRPr="00910D43">
        <w:rPr>
          <w:rFonts w:cs="Times New Roman"/>
          <w:sz w:val="22"/>
          <w:szCs w:val="22"/>
        </w:rPr>
        <w:t>Чланом</w:t>
      </w:r>
      <w:proofErr w:type="spellEnd"/>
      <w:r w:rsidRPr="00910D43">
        <w:rPr>
          <w:rFonts w:cs="Times New Roman"/>
          <w:sz w:val="22"/>
          <w:szCs w:val="22"/>
        </w:rPr>
        <w:t xml:space="preserve">  41</w:t>
      </w:r>
      <w:proofErr w:type="gramEnd"/>
      <w:r w:rsidRPr="00910D43">
        <w:rPr>
          <w:rFonts w:cs="Times New Roman"/>
          <w:sz w:val="22"/>
          <w:szCs w:val="22"/>
        </w:rPr>
        <w:t xml:space="preserve">. </w:t>
      </w:r>
      <w:proofErr w:type="spellStart"/>
      <w:r w:rsidRPr="00910D43">
        <w:rPr>
          <w:rFonts w:cs="Times New Roman"/>
          <w:sz w:val="22"/>
          <w:szCs w:val="22"/>
        </w:rPr>
        <w:t>Закона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дефинисано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је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да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су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индиректни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корисници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средстава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буџета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локалне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власти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обавезни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да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припреме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предлог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финансијског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плана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на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основу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смерница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које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односе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на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буџет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локалне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власти</w:t>
      </w:r>
      <w:proofErr w:type="spellEnd"/>
      <w:r w:rsidRPr="00910D43">
        <w:rPr>
          <w:rFonts w:cs="Times New Roman"/>
          <w:sz w:val="22"/>
          <w:szCs w:val="22"/>
        </w:rPr>
        <w:t>.</w:t>
      </w:r>
    </w:p>
    <w:p w14:paraId="40279072" w14:textId="0F5A7E74" w:rsidR="00F24EA5" w:rsidRPr="00910D43" w:rsidRDefault="00F24EA5" w:rsidP="00E51036">
      <w:pPr>
        <w:ind w:left="144"/>
        <w:jc w:val="both"/>
        <w:rPr>
          <w:rFonts w:cs="Times New Roman"/>
          <w:sz w:val="22"/>
          <w:szCs w:val="22"/>
          <w:lang w:val="sr-Cyrl-RS"/>
        </w:rPr>
      </w:pPr>
      <w:r w:rsidRPr="00910D43">
        <w:rPr>
          <w:rFonts w:cs="Times New Roman"/>
          <w:sz w:val="22"/>
          <w:szCs w:val="22"/>
        </w:rPr>
        <w:tab/>
        <w:t xml:space="preserve">У </w:t>
      </w:r>
      <w:proofErr w:type="spellStart"/>
      <w:r w:rsidRPr="00910D43">
        <w:rPr>
          <w:rFonts w:cs="Times New Roman"/>
          <w:sz w:val="22"/>
          <w:szCs w:val="22"/>
        </w:rPr>
        <w:t>погледу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proofErr w:type="gramStart"/>
      <w:r w:rsidRPr="00910D43">
        <w:rPr>
          <w:rFonts w:cs="Times New Roman"/>
          <w:sz w:val="22"/>
          <w:szCs w:val="22"/>
        </w:rPr>
        <w:t>садржине</w:t>
      </w:r>
      <w:proofErr w:type="spellEnd"/>
      <w:r w:rsidRPr="00910D43">
        <w:rPr>
          <w:rFonts w:cs="Times New Roman"/>
          <w:sz w:val="22"/>
          <w:szCs w:val="22"/>
        </w:rPr>
        <w:t xml:space="preserve">  </w:t>
      </w:r>
      <w:proofErr w:type="spellStart"/>
      <w:r w:rsidRPr="00910D43">
        <w:rPr>
          <w:rFonts w:cs="Times New Roman"/>
          <w:sz w:val="22"/>
          <w:szCs w:val="22"/>
        </w:rPr>
        <w:t>предлога</w:t>
      </w:r>
      <w:proofErr w:type="spellEnd"/>
      <w:proofErr w:type="gram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финансијског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плана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директних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корисника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средстава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буџета</w:t>
      </w:r>
      <w:proofErr w:type="spellEnd"/>
      <w:r w:rsidRPr="00910D43">
        <w:rPr>
          <w:rFonts w:cs="Times New Roman"/>
          <w:sz w:val="22"/>
          <w:szCs w:val="22"/>
        </w:rPr>
        <w:t xml:space="preserve">  </w:t>
      </w:r>
      <w:proofErr w:type="spellStart"/>
      <w:r w:rsidRPr="00910D43">
        <w:rPr>
          <w:rFonts w:cs="Times New Roman"/>
          <w:sz w:val="22"/>
          <w:szCs w:val="22"/>
        </w:rPr>
        <w:t>сходно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примењују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одредбе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члана</w:t>
      </w:r>
      <w:proofErr w:type="spellEnd"/>
      <w:r w:rsidRPr="00910D43">
        <w:rPr>
          <w:rFonts w:cs="Times New Roman"/>
          <w:sz w:val="22"/>
          <w:szCs w:val="22"/>
        </w:rPr>
        <w:t xml:space="preserve"> 37. </w:t>
      </w:r>
      <w:proofErr w:type="spellStart"/>
      <w:r w:rsidRPr="00910D43">
        <w:rPr>
          <w:rFonts w:cs="Times New Roman"/>
          <w:sz w:val="22"/>
          <w:szCs w:val="22"/>
        </w:rPr>
        <w:t>истог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r w:rsidR="002C748C" w:rsidRPr="00910D43">
        <w:rPr>
          <w:rFonts w:cs="Times New Roman"/>
          <w:sz w:val="22"/>
          <w:szCs w:val="22"/>
          <w:lang w:val="sr-Cyrl-RS"/>
        </w:rPr>
        <w:t>З</w:t>
      </w:r>
      <w:proofErr w:type="spellStart"/>
      <w:r w:rsidRPr="00910D43">
        <w:rPr>
          <w:rFonts w:cs="Times New Roman"/>
          <w:sz w:val="22"/>
          <w:szCs w:val="22"/>
        </w:rPr>
        <w:t>акона</w:t>
      </w:r>
      <w:proofErr w:type="spellEnd"/>
      <w:r w:rsidRPr="00910D43">
        <w:rPr>
          <w:rFonts w:cs="Times New Roman"/>
          <w:sz w:val="22"/>
          <w:szCs w:val="22"/>
        </w:rPr>
        <w:t xml:space="preserve">, </w:t>
      </w:r>
      <w:proofErr w:type="spellStart"/>
      <w:r w:rsidRPr="00910D43">
        <w:rPr>
          <w:rFonts w:cs="Times New Roman"/>
          <w:sz w:val="22"/>
          <w:szCs w:val="22"/>
        </w:rPr>
        <w:t>односно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предлог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финансијског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плана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обухвата</w:t>
      </w:r>
      <w:proofErr w:type="spellEnd"/>
      <w:r w:rsidRPr="00910D43">
        <w:rPr>
          <w:rFonts w:cs="Times New Roman"/>
          <w:sz w:val="22"/>
          <w:szCs w:val="22"/>
        </w:rPr>
        <w:t xml:space="preserve">: </w:t>
      </w:r>
    </w:p>
    <w:p w14:paraId="200F74D1" w14:textId="77777777" w:rsidR="009330E5" w:rsidRPr="00910D43" w:rsidRDefault="009330E5" w:rsidP="00E51036">
      <w:pPr>
        <w:ind w:left="144"/>
        <w:jc w:val="both"/>
        <w:rPr>
          <w:rFonts w:cs="Times New Roman"/>
          <w:sz w:val="22"/>
          <w:szCs w:val="22"/>
          <w:lang w:val="sr-Cyrl-RS"/>
        </w:rPr>
      </w:pPr>
    </w:p>
    <w:p w14:paraId="564C0185" w14:textId="10B12EF9" w:rsidR="009330E5" w:rsidRPr="00910D43" w:rsidRDefault="009330E5" w:rsidP="009330E5">
      <w:pPr>
        <w:rPr>
          <w:rFonts w:cs="Times New Roman"/>
          <w:sz w:val="22"/>
          <w:szCs w:val="22"/>
          <w:lang w:val="sr-Cyrl-RS"/>
        </w:rPr>
      </w:pPr>
      <w:r w:rsidRPr="00910D43">
        <w:rPr>
          <w:rFonts w:cs="Times New Roman"/>
          <w:sz w:val="22"/>
          <w:szCs w:val="22"/>
          <w:lang w:val="sr-Cyrl-RS"/>
        </w:rPr>
        <w:t xml:space="preserve">  1. </w:t>
      </w:r>
      <w:proofErr w:type="spellStart"/>
      <w:r w:rsidR="00F24EA5" w:rsidRPr="00910D43">
        <w:rPr>
          <w:rFonts w:cs="Times New Roman"/>
          <w:sz w:val="22"/>
          <w:szCs w:val="22"/>
        </w:rPr>
        <w:t>расходе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и </w:t>
      </w:r>
      <w:proofErr w:type="spellStart"/>
      <w:r w:rsidR="00F24EA5" w:rsidRPr="00910D43">
        <w:rPr>
          <w:rFonts w:cs="Times New Roman"/>
          <w:sz w:val="22"/>
          <w:szCs w:val="22"/>
        </w:rPr>
        <w:t>издатке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за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трогодишњи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период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, </w:t>
      </w:r>
      <w:proofErr w:type="spellStart"/>
      <w:r w:rsidR="00F24EA5" w:rsidRPr="00910D43">
        <w:rPr>
          <w:rFonts w:cs="Times New Roman"/>
          <w:sz w:val="22"/>
          <w:szCs w:val="22"/>
        </w:rPr>
        <w:t>исказане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по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буџетској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класификацији</w:t>
      </w:r>
      <w:proofErr w:type="spellEnd"/>
      <w:r w:rsidR="00F24EA5" w:rsidRPr="00910D43">
        <w:rPr>
          <w:rFonts w:cs="Times New Roman"/>
          <w:sz w:val="22"/>
          <w:szCs w:val="22"/>
        </w:rPr>
        <w:t>;</w:t>
      </w:r>
    </w:p>
    <w:p w14:paraId="6A325965" w14:textId="77777777" w:rsidR="00F24EA5" w:rsidRPr="00910D43" w:rsidRDefault="00294AAB" w:rsidP="00E51036">
      <w:pPr>
        <w:ind w:left="144"/>
        <w:jc w:val="both"/>
        <w:rPr>
          <w:rFonts w:cs="Times New Roman"/>
          <w:sz w:val="22"/>
          <w:szCs w:val="22"/>
        </w:rPr>
      </w:pPr>
      <w:r w:rsidRPr="00910D43">
        <w:rPr>
          <w:rFonts w:cs="Times New Roman"/>
          <w:sz w:val="22"/>
          <w:szCs w:val="22"/>
        </w:rPr>
        <w:t xml:space="preserve">2. </w:t>
      </w:r>
      <w:proofErr w:type="spellStart"/>
      <w:r w:rsidR="00F24EA5" w:rsidRPr="00910D43">
        <w:rPr>
          <w:rFonts w:cs="Times New Roman"/>
          <w:b/>
          <w:sz w:val="22"/>
          <w:szCs w:val="22"/>
        </w:rPr>
        <w:t>детаљно</w:t>
      </w:r>
      <w:proofErr w:type="spellEnd"/>
      <w:r w:rsidR="00F24EA5" w:rsidRPr="00910D43">
        <w:rPr>
          <w:rFonts w:cs="Times New Roman"/>
          <w:b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b/>
          <w:sz w:val="22"/>
          <w:szCs w:val="22"/>
        </w:rPr>
        <w:t>писано</w:t>
      </w:r>
      <w:proofErr w:type="spellEnd"/>
      <w:r w:rsidR="00F24EA5" w:rsidRPr="00910D43">
        <w:rPr>
          <w:rFonts w:cs="Times New Roman"/>
          <w:b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b/>
          <w:sz w:val="22"/>
          <w:szCs w:val="22"/>
        </w:rPr>
        <w:t>образложење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расхода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и </w:t>
      </w:r>
      <w:proofErr w:type="spellStart"/>
      <w:r w:rsidR="00F24EA5" w:rsidRPr="00910D43">
        <w:rPr>
          <w:rFonts w:cs="Times New Roman"/>
          <w:sz w:val="22"/>
          <w:szCs w:val="22"/>
        </w:rPr>
        <w:t>издатака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, </w:t>
      </w:r>
      <w:proofErr w:type="spellStart"/>
      <w:r w:rsidR="00F24EA5" w:rsidRPr="00910D43">
        <w:rPr>
          <w:rFonts w:cs="Times New Roman"/>
          <w:sz w:val="22"/>
          <w:szCs w:val="22"/>
        </w:rPr>
        <w:t>као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и </w:t>
      </w:r>
      <w:proofErr w:type="spellStart"/>
      <w:r w:rsidR="00F24EA5" w:rsidRPr="00910D43">
        <w:rPr>
          <w:rFonts w:cs="Times New Roman"/>
          <w:sz w:val="22"/>
          <w:szCs w:val="22"/>
        </w:rPr>
        <w:t>извора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финансирања</w:t>
      </w:r>
      <w:proofErr w:type="spellEnd"/>
    </w:p>
    <w:p w14:paraId="289C73ED" w14:textId="74B38410" w:rsidR="006322E8" w:rsidRPr="00910D43" w:rsidRDefault="006322E8" w:rsidP="00E51036">
      <w:pPr>
        <w:ind w:left="144"/>
        <w:jc w:val="both"/>
        <w:rPr>
          <w:rFonts w:cs="Times New Roman"/>
          <w:sz w:val="22"/>
          <w:szCs w:val="22"/>
        </w:rPr>
      </w:pPr>
      <w:r w:rsidRPr="00910D43">
        <w:rPr>
          <w:rFonts w:cs="Times New Roman"/>
          <w:sz w:val="22"/>
          <w:szCs w:val="22"/>
        </w:rPr>
        <w:t xml:space="preserve">3. </w:t>
      </w:r>
      <w:r w:rsidR="00D33148" w:rsidRPr="00910D43">
        <w:rPr>
          <w:rFonts w:cs="Times New Roman"/>
          <w:sz w:val="22"/>
          <w:szCs w:val="22"/>
          <w:lang w:val="sr-Cyrl-RS"/>
        </w:rPr>
        <w:t>р</w:t>
      </w:r>
      <w:proofErr w:type="spellStart"/>
      <w:r w:rsidRPr="00910D43">
        <w:rPr>
          <w:rFonts w:cs="Times New Roman"/>
          <w:sz w:val="22"/>
          <w:szCs w:val="22"/>
        </w:rPr>
        <w:t>одну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анализу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расхода</w:t>
      </w:r>
      <w:proofErr w:type="spellEnd"/>
      <w:r w:rsidRPr="00910D43">
        <w:rPr>
          <w:rFonts w:cs="Times New Roman"/>
          <w:sz w:val="22"/>
          <w:szCs w:val="22"/>
        </w:rPr>
        <w:t xml:space="preserve"> и </w:t>
      </w:r>
      <w:proofErr w:type="spellStart"/>
      <w:r w:rsidRPr="00910D43">
        <w:rPr>
          <w:rFonts w:cs="Times New Roman"/>
          <w:sz w:val="22"/>
          <w:szCs w:val="22"/>
        </w:rPr>
        <w:t>издатака</w:t>
      </w:r>
      <w:proofErr w:type="spellEnd"/>
    </w:p>
    <w:p w14:paraId="151804B8" w14:textId="77777777" w:rsidR="00F24EA5" w:rsidRPr="00910D43" w:rsidRDefault="00C235CC" w:rsidP="00E51036">
      <w:pPr>
        <w:ind w:left="144"/>
        <w:jc w:val="both"/>
        <w:rPr>
          <w:rFonts w:cs="Times New Roman"/>
          <w:sz w:val="22"/>
          <w:szCs w:val="22"/>
        </w:rPr>
      </w:pPr>
      <w:r w:rsidRPr="00910D43">
        <w:rPr>
          <w:rFonts w:cs="Times New Roman"/>
          <w:sz w:val="22"/>
          <w:szCs w:val="22"/>
        </w:rPr>
        <w:t>4</w:t>
      </w:r>
      <w:r w:rsidR="00F24EA5" w:rsidRPr="00910D43">
        <w:rPr>
          <w:rFonts w:cs="Times New Roman"/>
          <w:sz w:val="22"/>
          <w:szCs w:val="22"/>
        </w:rPr>
        <w:t xml:space="preserve">. </w:t>
      </w:r>
      <w:proofErr w:type="spellStart"/>
      <w:r w:rsidR="00F24EA5" w:rsidRPr="00910D43">
        <w:rPr>
          <w:rFonts w:cs="Times New Roman"/>
          <w:sz w:val="22"/>
          <w:szCs w:val="22"/>
        </w:rPr>
        <w:t>програмске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информације</w:t>
      </w:r>
      <w:proofErr w:type="spellEnd"/>
    </w:p>
    <w:p w14:paraId="5579D478" w14:textId="77777777" w:rsidR="00F24EA5" w:rsidRPr="00910D43" w:rsidRDefault="00C235CC" w:rsidP="00E51036">
      <w:pPr>
        <w:ind w:left="144"/>
        <w:jc w:val="both"/>
        <w:rPr>
          <w:rFonts w:cs="Times New Roman"/>
          <w:sz w:val="22"/>
          <w:szCs w:val="22"/>
        </w:rPr>
      </w:pPr>
      <w:r w:rsidRPr="00910D43">
        <w:rPr>
          <w:rFonts w:cs="Times New Roman"/>
          <w:sz w:val="22"/>
          <w:szCs w:val="22"/>
        </w:rPr>
        <w:t>5</w:t>
      </w:r>
      <w:r w:rsidR="00F24EA5" w:rsidRPr="00910D43">
        <w:rPr>
          <w:rFonts w:cs="Times New Roman"/>
          <w:sz w:val="22"/>
          <w:szCs w:val="22"/>
        </w:rPr>
        <w:t xml:space="preserve">. </w:t>
      </w:r>
      <w:proofErr w:type="spellStart"/>
      <w:r w:rsidR="00F24EA5" w:rsidRPr="00910D43">
        <w:rPr>
          <w:rFonts w:cs="Times New Roman"/>
          <w:sz w:val="22"/>
          <w:szCs w:val="22"/>
        </w:rPr>
        <w:t>преглед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примања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за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трогодишњи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период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на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основу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закључених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уговора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, </w:t>
      </w:r>
      <w:proofErr w:type="spellStart"/>
      <w:r w:rsidR="00F24EA5" w:rsidRPr="00910D43">
        <w:rPr>
          <w:rFonts w:cs="Times New Roman"/>
          <w:sz w:val="22"/>
          <w:szCs w:val="22"/>
        </w:rPr>
        <w:t>као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и </w:t>
      </w:r>
      <w:proofErr w:type="spellStart"/>
      <w:r w:rsidR="00F24EA5" w:rsidRPr="00910D43">
        <w:rPr>
          <w:rFonts w:cs="Times New Roman"/>
          <w:sz w:val="22"/>
          <w:szCs w:val="22"/>
        </w:rPr>
        <w:t>оних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чије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је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закључивање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извесно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у </w:t>
      </w:r>
      <w:proofErr w:type="spellStart"/>
      <w:r w:rsidR="00F24EA5" w:rsidRPr="00910D43">
        <w:rPr>
          <w:rFonts w:cs="Times New Roman"/>
          <w:sz w:val="22"/>
          <w:szCs w:val="22"/>
        </w:rPr>
        <w:t>наредној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фискалној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години</w:t>
      </w:r>
      <w:proofErr w:type="spellEnd"/>
      <w:r w:rsidR="00F24EA5" w:rsidRPr="00910D43">
        <w:rPr>
          <w:rFonts w:cs="Times New Roman"/>
          <w:sz w:val="22"/>
          <w:szCs w:val="22"/>
        </w:rPr>
        <w:t>.</w:t>
      </w:r>
    </w:p>
    <w:p w14:paraId="3DD8E054" w14:textId="77777777" w:rsidR="00F24EA5" w:rsidRPr="00910D43" w:rsidRDefault="00F24EA5" w:rsidP="00E51036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910D43">
        <w:rPr>
          <w:rFonts w:cs="Times New Roman"/>
          <w:sz w:val="22"/>
          <w:szCs w:val="22"/>
        </w:rPr>
        <w:tab/>
      </w:r>
      <w:proofErr w:type="spellStart"/>
      <w:r w:rsidRPr="00910D43">
        <w:rPr>
          <w:rFonts w:cs="Times New Roman"/>
          <w:sz w:val="22"/>
          <w:szCs w:val="22"/>
        </w:rPr>
        <w:t>Директни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корисници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обавезни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су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да</w:t>
      </w:r>
      <w:proofErr w:type="spellEnd"/>
      <w:r w:rsidRPr="00910D43">
        <w:rPr>
          <w:rFonts w:cs="Times New Roman"/>
          <w:sz w:val="22"/>
          <w:szCs w:val="22"/>
        </w:rPr>
        <w:t xml:space="preserve">, у </w:t>
      </w:r>
      <w:proofErr w:type="spellStart"/>
      <w:r w:rsidRPr="00910D43">
        <w:rPr>
          <w:rFonts w:cs="Times New Roman"/>
          <w:sz w:val="22"/>
          <w:szCs w:val="22"/>
        </w:rPr>
        <w:t>складу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смерницама</w:t>
      </w:r>
      <w:proofErr w:type="spellEnd"/>
      <w:r w:rsidRPr="00910D43">
        <w:rPr>
          <w:rFonts w:cs="Times New Roman"/>
          <w:sz w:val="22"/>
          <w:szCs w:val="22"/>
        </w:rPr>
        <w:t xml:space="preserve"> и </w:t>
      </w:r>
      <w:proofErr w:type="spellStart"/>
      <w:r w:rsidRPr="00910D43">
        <w:rPr>
          <w:rFonts w:cs="Times New Roman"/>
          <w:sz w:val="22"/>
          <w:szCs w:val="22"/>
        </w:rPr>
        <w:t>роковима</w:t>
      </w:r>
      <w:proofErr w:type="spellEnd"/>
      <w:r w:rsidRPr="00910D43">
        <w:rPr>
          <w:rFonts w:cs="Times New Roman"/>
          <w:sz w:val="22"/>
          <w:szCs w:val="22"/>
        </w:rPr>
        <w:t xml:space="preserve">, </w:t>
      </w:r>
      <w:proofErr w:type="spellStart"/>
      <w:r w:rsidRPr="00910D43">
        <w:rPr>
          <w:rFonts w:cs="Times New Roman"/>
          <w:sz w:val="22"/>
          <w:szCs w:val="22"/>
        </w:rPr>
        <w:t>траже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од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индиректних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корисника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за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које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су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одговорни</w:t>
      </w:r>
      <w:proofErr w:type="spellEnd"/>
      <w:r w:rsidRPr="00910D43">
        <w:rPr>
          <w:rFonts w:cs="Times New Roman"/>
          <w:sz w:val="22"/>
          <w:szCs w:val="22"/>
        </w:rPr>
        <w:t xml:space="preserve">, </w:t>
      </w:r>
      <w:proofErr w:type="spellStart"/>
      <w:r w:rsidRPr="00910D43">
        <w:rPr>
          <w:rFonts w:cs="Times New Roman"/>
          <w:sz w:val="22"/>
          <w:szCs w:val="22"/>
        </w:rPr>
        <w:t>да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доставе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податке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неопходне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за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израду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предлога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финансијског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плана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директног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буџетског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корисника</w:t>
      </w:r>
      <w:proofErr w:type="spellEnd"/>
      <w:r w:rsidRPr="00910D43">
        <w:rPr>
          <w:rFonts w:cs="Times New Roman"/>
          <w:sz w:val="22"/>
          <w:szCs w:val="22"/>
        </w:rPr>
        <w:t>.</w:t>
      </w:r>
    </w:p>
    <w:p w14:paraId="4422BD19" w14:textId="3F669BFF" w:rsidR="00F24EA5" w:rsidRPr="00910D43" w:rsidRDefault="00D33148" w:rsidP="00E51036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val="sr-Cyrl-RS"/>
        </w:rPr>
      </w:pPr>
      <w:r w:rsidRPr="00910D43">
        <w:rPr>
          <w:rFonts w:cs="Times New Roman"/>
          <w:sz w:val="22"/>
          <w:szCs w:val="22"/>
        </w:rPr>
        <w:tab/>
      </w:r>
      <w:r w:rsidRPr="00910D43">
        <w:rPr>
          <w:rFonts w:cs="Times New Roman"/>
          <w:sz w:val="22"/>
          <w:szCs w:val="22"/>
          <w:lang w:val="sr-Cyrl-RS"/>
        </w:rPr>
        <w:t>Ч</w:t>
      </w:r>
      <w:proofErr w:type="spellStart"/>
      <w:r w:rsidR="00F24EA5" w:rsidRPr="00910D43">
        <w:rPr>
          <w:rFonts w:cs="Times New Roman"/>
          <w:sz w:val="22"/>
          <w:szCs w:val="22"/>
        </w:rPr>
        <w:t>ланом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r w:rsidRPr="00910D43">
        <w:rPr>
          <w:rFonts w:cs="Times New Roman"/>
          <w:sz w:val="22"/>
          <w:szCs w:val="22"/>
          <w:lang w:val="sr-Cyrl-RS"/>
        </w:rPr>
        <w:t xml:space="preserve">41. Закона </w:t>
      </w:r>
      <w:proofErr w:type="spellStart"/>
      <w:r w:rsidR="00F24EA5" w:rsidRPr="00910D43">
        <w:rPr>
          <w:rFonts w:cs="Times New Roman"/>
          <w:sz w:val="22"/>
          <w:szCs w:val="22"/>
        </w:rPr>
        <w:t>је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предвиђено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и </w:t>
      </w:r>
      <w:proofErr w:type="spellStart"/>
      <w:r w:rsidR="00F24EA5" w:rsidRPr="00910D43">
        <w:rPr>
          <w:rFonts w:cs="Times New Roman"/>
          <w:sz w:val="22"/>
          <w:szCs w:val="22"/>
        </w:rPr>
        <w:t>да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локални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орган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управе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надлежан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за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финансије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може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да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lastRenderedPageBreak/>
        <w:t>тражи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непосредно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од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индиректних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F24EA5" w:rsidRPr="00910D43">
        <w:rPr>
          <w:rFonts w:cs="Times New Roman"/>
          <w:sz w:val="22"/>
          <w:szCs w:val="22"/>
        </w:rPr>
        <w:t>буџетских</w:t>
      </w:r>
      <w:proofErr w:type="spellEnd"/>
      <w:r w:rsidR="00F24EA5"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корисника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податке</w:t>
      </w:r>
      <w:proofErr w:type="spellEnd"/>
      <w:r w:rsidRPr="00910D43">
        <w:rPr>
          <w:rFonts w:cs="Times New Roman"/>
          <w:sz w:val="22"/>
          <w:szCs w:val="22"/>
        </w:rPr>
        <w:t xml:space="preserve"> о </w:t>
      </w:r>
      <w:proofErr w:type="spellStart"/>
      <w:r w:rsidRPr="00910D43">
        <w:rPr>
          <w:rFonts w:cs="Times New Roman"/>
          <w:sz w:val="22"/>
          <w:szCs w:val="22"/>
        </w:rPr>
        <w:t>финансирању</w:t>
      </w:r>
      <w:proofErr w:type="spellEnd"/>
      <w:r w:rsidRPr="00910D43">
        <w:rPr>
          <w:rFonts w:cs="Times New Roman"/>
          <w:sz w:val="22"/>
          <w:szCs w:val="22"/>
          <w:lang w:val="sr-Cyrl-RS"/>
        </w:rPr>
        <w:t xml:space="preserve"> корисника,  који су неопходни за припрему предлога буџета локалне власти.</w:t>
      </w:r>
    </w:p>
    <w:p w14:paraId="03BD45F9" w14:textId="77777777" w:rsidR="00BD6FB0" w:rsidRPr="00910D43" w:rsidRDefault="00BD6FB0" w:rsidP="00E51036">
      <w:pPr>
        <w:autoSpaceDE w:val="0"/>
        <w:autoSpaceDN w:val="0"/>
        <w:adjustRightInd w:val="0"/>
        <w:jc w:val="both"/>
        <w:rPr>
          <w:rFonts w:cs="Times New Roman"/>
          <w:color w:val="FF0000"/>
          <w:sz w:val="22"/>
          <w:szCs w:val="22"/>
        </w:rPr>
      </w:pPr>
    </w:p>
    <w:p w14:paraId="0F32056D" w14:textId="49F59D12" w:rsidR="00BD6FB0" w:rsidRPr="00910D43" w:rsidRDefault="00BD6FB0" w:rsidP="00E51036">
      <w:pPr>
        <w:autoSpaceDE w:val="0"/>
        <w:autoSpaceDN w:val="0"/>
        <w:adjustRightInd w:val="0"/>
        <w:jc w:val="both"/>
        <w:rPr>
          <w:rFonts w:cs="Times New Roman"/>
          <w:b/>
          <w:bCs/>
          <w:sz w:val="22"/>
          <w:szCs w:val="22"/>
        </w:rPr>
      </w:pPr>
      <w:r w:rsidRPr="00910D43">
        <w:rPr>
          <w:rFonts w:cs="Times New Roman"/>
          <w:b/>
          <w:bCs/>
          <w:sz w:val="22"/>
          <w:szCs w:val="22"/>
        </w:rPr>
        <w:t xml:space="preserve">           </w:t>
      </w:r>
      <w:proofErr w:type="spellStart"/>
      <w:r w:rsidRPr="00910D43">
        <w:rPr>
          <w:rFonts w:cs="Times New Roman"/>
          <w:b/>
          <w:bCs/>
          <w:sz w:val="22"/>
          <w:szCs w:val="22"/>
        </w:rPr>
        <w:t>Пре</w:t>
      </w:r>
      <w:proofErr w:type="spellEnd"/>
      <w:r w:rsidR="002C748C" w:rsidRPr="00910D43">
        <w:rPr>
          <w:rFonts w:cs="Times New Roman"/>
          <w:b/>
          <w:bCs/>
          <w:sz w:val="22"/>
          <w:szCs w:val="22"/>
          <w:lang w:val="sr-Cyrl-RS"/>
        </w:rPr>
        <w:t>т</w:t>
      </w:r>
      <w:proofErr w:type="spellStart"/>
      <w:r w:rsidRPr="00910D43">
        <w:rPr>
          <w:rFonts w:cs="Times New Roman"/>
          <w:b/>
          <w:bCs/>
          <w:sz w:val="22"/>
          <w:szCs w:val="22"/>
        </w:rPr>
        <w:t>ходне</w:t>
      </w:r>
      <w:proofErr w:type="spellEnd"/>
      <w:r w:rsidRPr="00910D43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b/>
          <w:bCs/>
          <w:sz w:val="22"/>
          <w:szCs w:val="22"/>
        </w:rPr>
        <w:t>напомене</w:t>
      </w:r>
      <w:proofErr w:type="spellEnd"/>
    </w:p>
    <w:p w14:paraId="0D06E145" w14:textId="77777777" w:rsidR="00576C15" w:rsidRPr="00910D43" w:rsidRDefault="00576C15" w:rsidP="00E51036">
      <w:pPr>
        <w:pStyle w:val="Default"/>
        <w:jc w:val="both"/>
        <w:rPr>
          <w:sz w:val="22"/>
          <w:szCs w:val="22"/>
        </w:rPr>
      </w:pPr>
    </w:p>
    <w:p w14:paraId="5BFCD028" w14:textId="04ACF130" w:rsidR="00576C15" w:rsidRPr="00910D43" w:rsidRDefault="00576C15" w:rsidP="00E51036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910D43">
        <w:rPr>
          <w:rFonts w:cs="Times New Roman"/>
          <w:sz w:val="22"/>
          <w:szCs w:val="22"/>
        </w:rPr>
        <w:t xml:space="preserve">          </w:t>
      </w:r>
      <w:proofErr w:type="spellStart"/>
      <w:r w:rsidRPr="00910D43">
        <w:rPr>
          <w:rFonts w:cs="Times New Roman"/>
          <w:sz w:val="22"/>
          <w:szCs w:val="22"/>
        </w:rPr>
        <w:t>Упутство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Министарства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финансија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за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припрему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Одлуке</w:t>
      </w:r>
      <w:proofErr w:type="spellEnd"/>
      <w:r w:rsidR="002A1381" w:rsidRPr="00910D43">
        <w:rPr>
          <w:rFonts w:cs="Times New Roman"/>
          <w:sz w:val="22"/>
          <w:szCs w:val="22"/>
        </w:rPr>
        <w:t xml:space="preserve"> о </w:t>
      </w:r>
      <w:proofErr w:type="spellStart"/>
      <w:r w:rsidR="002A1381" w:rsidRPr="00910D43">
        <w:rPr>
          <w:rFonts w:cs="Times New Roman"/>
          <w:sz w:val="22"/>
          <w:szCs w:val="22"/>
        </w:rPr>
        <w:t>буџету</w:t>
      </w:r>
      <w:proofErr w:type="spellEnd"/>
      <w:r w:rsidR="002A1381" w:rsidRPr="00910D43">
        <w:rPr>
          <w:rFonts w:cs="Times New Roman"/>
          <w:sz w:val="22"/>
          <w:szCs w:val="22"/>
        </w:rPr>
        <w:t xml:space="preserve"> </w:t>
      </w:r>
      <w:proofErr w:type="spellStart"/>
      <w:r w:rsidR="002A1381" w:rsidRPr="00910D43">
        <w:rPr>
          <w:rFonts w:cs="Times New Roman"/>
          <w:sz w:val="22"/>
          <w:szCs w:val="22"/>
        </w:rPr>
        <w:t>локалне</w:t>
      </w:r>
      <w:proofErr w:type="spellEnd"/>
      <w:r w:rsidR="002A1381" w:rsidRPr="00910D43">
        <w:rPr>
          <w:rFonts w:cs="Times New Roman"/>
          <w:sz w:val="22"/>
          <w:szCs w:val="22"/>
        </w:rPr>
        <w:t xml:space="preserve"> </w:t>
      </w:r>
      <w:proofErr w:type="spellStart"/>
      <w:r w:rsidR="002A1381" w:rsidRPr="00910D43">
        <w:rPr>
          <w:rFonts w:cs="Times New Roman"/>
          <w:sz w:val="22"/>
          <w:szCs w:val="22"/>
        </w:rPr>
        <w:t>власти</w:t>
      </w:r>
      <w:proofErr w:type="spellEnd"/>
      <w:r w:rsidR="002A1381" w:rsidRPr="00910D43">
        <w:rPr>
          <w:rFonts w:cs="Times New Roman"/>
          <w:sz w:val="22"/>
          <w:szCs w:val="22"/>
        </w:rPr>
        <w:t xml:space="preserve"> </w:t>
      </w:r>
      <w:proofErr w:type="spellStart"/>
      <w:r w:rsidR="002A1381" w:rsidRPr="00910D43">
        <w:rPr>
          <w:rFonts w:cs="Times New Roman"/>
          <w:sz w:val="22"/>
          <w:szCs w:val="22"/>
        </w:rPr>
        <w:t>за</w:t>
      </w:r>
      <w:proofErr w:type="spellEnd"/>
      <w:r w:rsidR="002A1381" w:rsidRPr="00910D43">
        <w:rPr>
          <w:rFonts w:cs="Times New Roman"/>
          <w:sz w:val="22"/>
          <w:szCs w:val="22"/>
        </w:rPr>
        <w:t xml:space="preserve"> 202</w:t>
      </w:r>
      <w:r w:rsidR="002C748C" w:rsidRPr="00910D43">
        <w:rPr>
          <w:rFonts w:cs="Times New Roman"/>
          <w:sz w:val="22"/>
          <w:szCs w:val="22"/>
          <w:lang w:val="sr-Cyrl-RS"/>
        </w:rPr>
        <w:t>4</w:t>
      </w:r>
      <w:r w:rsidR="002A1381" w:rsidRPr="00910D43">
        <w:rPr>
          <w:rFonts w:cs="Times New Roman"/>
          <w:sz w:val="22"/>
          <w:szCs w:val="22"/>
        </w:rPr>
        <w:t xml:space="preserve">. </w:t>
      </w:r>
      <w:proofErr w:type="spellStart"/>
      <w:r w:rsidR="002A1381" w:rsidRPr="00910D43">
        <w:rPr>
          <w:rFonts w:cs="Times New Roman"/>
          <w:sz w:val="22"/>
          <w:szCs w:val="22"/>
        </w:rPr>
        <w:t>годину</w:t>
      </w:r>
      <w:proofErr w:type="spellEnd"/>
      <w:r w:rsidR="002A1381" w:rsidRPr="00910D43">
        <w:rPr>
          <w:rFonts w:cs="Times New Roman"/>
          <w:sz w:val="22"/>
          <w:szCs w:val="22"/>
        </w:rPr>
        <w:t xml:space="preserve"> и </w:t>
      </w:r>
      <w:proofErr w:type="spellStart"/>
      <w:r w:rsidR="002A1381" w:rsidRPr="00910D43">
        <w:rPr>
          <w:rFonts w:cs="Times New Roman"/>
          <w:sz w:val="22"/>
          <w:szCs w:val="22"/>
        </w:rPr>
        <w:t>пројекција</w:t>
      </w:r>
      <w:proofErr w:type="spellEnd"/>
      <w:r w:rsidR="002A1381" w:rsidRPr="00910D43">
        <w:rPr>
          <w:rFonts w:cs="Times New Roman"/>
          <w:sz w:val="22"/>
          <w:szCs w:val="22"/>
        </w:rPr>
        <w:t xml:space="preserve"> </w:t>
      </w:r>
      <w:proofErr w:type="spellStart"/>
      <w:r w:rsidR="002A1381" w:rsidRPr="00910D43">
        <w:rPr>
          <w:rFonts w:cs="Times New Roman"/>
          <w:sz w:val="22"/>
          <w:szCs w:val="22"/>
        </w:rPr>
        <w:t>за</w:t>
      </w:r>
      <w:proofErr w:type="spellEnd"/>
      <w:r w:rsidR="002A1381" w:rsidRPr="00910D43">
        <w:rPr>
          <w:rFonts w:cs="Times New Roman"/>
          <w:sz w:val="22"/>
          <w:szCs w:val="22"/>
        </w:rPr>
        <w:t xml:space="preserve"> 202</w:t>
      </w:r>
      <w:r w:rsidR="002C748C" w:rsidRPr="00910D43">
        <w:rPr>
          <w:rFonts w:cs="Times New Roman"/>
          <w:sz w:val="22"/>
          <w:szCs w:val="22"/>
          <w:lang w:val="sr-Cyrl-RS"/>
        </w:rPr>
        <w:t>5</w:t>
      </w:r>
      <w:r w:rsidR="002A1381" w:rsidRPr="00910D43">
        <w:rPr>
          <w:rFonts w:cs="Times New Roman"/>
          <w:sz w:val="22"/>
          <w:szCs w:val="22"/>
        </w:rPr>
        <w:t>. и 202</w:t>
      </w:r>
      <w:r w:rsidR="002C748C" w:rsidRPr="00910D43">
        <w:rPr>
          <w:rFonts w:cs="Times New Roman"/>
          <w:sz w:val="22"/>
          <w:szCs w:val="22"/>
          <w:lang w:val="sr-Cyrl-RS"/>
        </w:rPr>
        <w:t>6</w:t>
      </w:r>
      <w:r w:rsidRPr="00910D43">
        <w:rPr>
          <w:rFonts w:cs="Times New Roman"/>
          <w:sz w:val="22"/>
          <w:szCs w:val="22"/>
        </w:rPr>
        <w:t xml:space="preserve">. </w:t>
      </w:r>
      <w:proofErr w:type="spellStart"/>
      <w:r w:rsidRPr="00910D43">
        <w:rPr>
          <w:rFonts w:cs="Times New Roman"/>
          <w:sz w:val="22"/>
          <w:szCs w:val="22"/>
        </w:rPr>
        <w:t>број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r w:rsidR="002C748C" w:rsidRPr="00910D43">
        <w:rPr>
          <w:rFonts w:cs="Times New Roman"/>
          <w:sz w:val="22"/>
          <w:szCs w:val="22"/>
          <w:lang w:val="sr-Cyrl-RS"/>
        </w:rPr>
        <w:t>000173365-2023-10520-003-008-427-000/2023</w:t>
      </w:r>
      <w:r w:rsidR="00A7344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A73445" w:rsidRPr="00910D43">
        <w:rPr>
          <w:rFonts w:cs="Times New Roman"/>
          <w:sz w:val="22"/>
          <w:szCs w:val="22"/>
        </w:rPr>
        <w:t>донето</w:t>
      </w:r>
      <w:proofErr w:type="spellEnd"/>
      <w:r w:rsidR="00A7344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A73445" w:rsidRPr="00910D43">
        <w:rPr>
          <w:rFonts w:cs="Times New Roman"/>
          <w:sz w:val="22"/>
          <w:szCs w:val="22"/>
        </w:rPr>
        <w:t>је</w:t>
      </w:r>
      <w:proofErr w:type="spellEnd"/>
      <w:r w:rsidR="00A73445" w:rsidRPr="00910D43">
        <w:rPr>
          <w:rFonts w:cs="Times New Roman"/>
          <w:sz w:val="22"/>
          <w:szCs w:val="22"/>
        </w:rPr>
        <w:t xml:space="preserve"> 0</w:t>
      </w:r>
      <w:r w:rsidR="002C748C" w:rsidRPr="00910D43">
        <w:rPr>
          <w:rFonts w:cs="Times New Roman"/>
          <w:sz w:val="22"/>
          <w:szCs w:val="22"/>
          <w:lang w:val="sr-Cyrl-RS"/>
        </w:rPr>
        <w:t>4</w:t>
      </w:r>
      <w:r w:rsidR="00A73445" w:rsidRPr="00910D43">
        <w:rPr>
          <w:rFonts w:cs="Times New Roman"/>
          <w:sz w:val="22"/>
          <w:szCs w:val="22"/>
        </w:rPr>
        <w:t>.07.202</w:t>
      </w:r>
      <w:r w:rsidR="002C748C" w:rsidRPr="00910D43">
        <w:rPr>
          <w:rFonts w:cs="Times New Roman"/>
          <w:sz w:val="22"/>
          <w:szCs w:val="22"/>
          <w:lang w:val="sr-Cyrl-RS"/>
        </w:rPr>
        <w:t>3</w:t>
      </w:r>
      <w:r w:rsidRPr="00910D43">
        <w:rPr>
          <w:rFonts w:cs="Times New Roman"/>
          <w:sz w:val="22"/>
          <w:szCs w:val="22"/>
        </w:rPr>
        <w:t xml:space="preserve">. </w:t>
      </w:r>
      <w:proofErr w:type="spellStart"/>
      <w:r w:rsidRPr="00910D43">
        <w:rPr>
          <w:rFonts w:cs="Times New Roman"/>
          <w:sz w:val="22"/>
          <w:szCs w:val="22"/>
        </w:rPr>
        <w:t>године</w:t>
      </w:r>
      <w:proofErr w:type="spellEnd"/>
      <w:r w:rsidRPr="00910D43">
        <w:rPr>
          <w:rFonts w:cs="Times New Roman"/>
          <w:sz w:val="22"/>
          <w:szCs w:val="22"/>
        </w:rPr>
        <w:t xml:space="preserve"> (</w:t>
      </w:r>
      <w:proofErr w:type="spellStart"/>
      <w:r w:rsidRPr="00910D43">
        <w:rPr>
          <w:rFonts w:cs="Times New Roman"/>
          <w:sz w:val="22"/>
          <w:szCs w:val="22"/>
        </w:rPr>
        <w:t>д</w:t>
      </w:r>
      <w:r w:rsidR="00DE14D6" w:rsidRPr="00910D43">
        <w:rPr>
          <w:rFonts w:cs="Times New Roman"/>
          <w:sz w:val="22"/>
          <w:szCs w:val="22"/>
        </w:rPr>
        <w:t>а</w:t>
      </w:r>
      <w:r w:rsidRPr="00910D43">
        <w:rPr>
          <w:rFonts w:cs="Times New Roman"/>
          <w:sz w:val="22"/>
          <w:szCs w:val="22"/>
        </w:rPr>
        <w:t>ље</w:t>
      </w:r>
      <w:proofErr w:type="spellEnd"/>
      <w:r w:rsidRPr="00910D43">
        <w:rPr>
          <w:rFonts w:cs="Times New Roman"/>
          <w:sz w:val="22"/>
          <w:szCs w:val="22"/>
        </w:rPr>
        <w:t xml:space="preserve">: </w:t>
      </w:r>
      <w:proofErr w:type="spellStart"/>
      <w:r w:rsidRPr="00910D43">
        <w:rPr>
          <w:rFonts w:cs="Times New Roman"/>
          <w:sz w:val="22"/>
          <w:szCs w:val="22"/>
        </w:rPr>
        <w:t>Упутство</w:t>
      </w:r>
      <w:proofErr w:type="spellEnd"/>
      <w:r w:rsidRPr="00910D43">
        <w:rPr>
          <w:rFonts w:cs="Times New Roman"/>
          <w:sz w:val="22"/>
          <w:szCs w:val="22"/>
        </w:rPr>
        <w:t xml:space="preserve">), </w:t>
      </w:r>
      <w:proofErr w:type="spellStart"/>
      <w:r w:rsidRPr="00910D43">
        <w:rPr>
          <w:rFonts w:cs="Times New Roman"/>
          <w:sz w:val="22"/>
          <w:szCs w:val="22"/>
        </w:rPr>
        <w:t>тако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да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припрема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буџета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општине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Књажевац</w:t>
      </w:r>
      <w:proofErr w:type="spellEnd"/>
      <w:r w:rsidR="002A1381" w:rsidRPr="00910D43">
        <w:rPr>
          <w:rFonts w:cs="Times New Roman"/>
          <w:sz w:val="22"/>
          <w:szCs w:val="22"/>
        </w:rPr>
        <w:t xml:space="preserve"> </w:t>
      </w:r>
      <w:proofErr w:type="spellStart"/>
      <w:r w:rsidR="002A1381" w:rsidRPr="00910D43">
        <w:rPr>
          <w:rFonts w:cs="Times New Roman"/>
          <w:sz w:val="22"/>
          <w:szCs w:val="22"/>
        </w:rPr>
        <w:t>за</w:t>
      </w:r>
      <w:proofErr w:type="spellEnd"/>
      <w:r w:rsidR="002A1381" w:rsidRPr="00910D43">
        <w:rPr>
          <w:rFonts w:cs="Times New Roman"/>
          <w:sz w:val="22"/>
          <w:szCs w:val="22"/>
        </w:rPr>
        <w:t xml:space="preserve"> 202</w:t>
      </w:r>
      <w:r w:rsidR="002C748C" w:rsidRPr="00910D43">
        <w:rPr>
          <w:rFonts w:cs="Times New Roman"/>
          <w:sz w:val="22"/>
          <w:szCs w:val="22"/>
          <w:lang w:val="sr-Cyrl-RS"/>
        </w:rPr>
        <w:t>4</w:t>
      </w:r>
      <w:r w:rsidRPr="00910D43">
        <w:rPr>
          <w:rFonts w:cs="Times New Roman"/>
          <w:sz w:val="22"/>
          <w:szCs w:val="22"/>
        </w:rPr>
        <w:t>.</w:t>
      </w:r>
      <w:proofErr w:type="spellStart"/>
      <w:r w:rsidRPr="00910D43">
        <w:rPr>
          <w:rFonts w:cs="Times New Roman"/>
          <w:sz w:val="22"/>
          <w:szCs w:val="22"/>
        </w:rPr>
        <w:t>годину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почиње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усвојеном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Фискалном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стратегијом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Владе</w:t>
      </w:r>
      <w:proofErr w:type="spellEnd"/>
      <w:r w:rsidRPr="00910D43">
        <w:rPr>
          <w:rFonts w:cs="Times New Roman"/>
          <w:sz w:val="22"/>
          <w:szCs w:val="22"/>
        </w:rPr>
        <w:t xml:space="preserve"> РС и </w:t>
      </w:r>
      <w:proofErr w:type="spellStart"/>
      <w:r w:rsidRPr="00910D43">
        <w:rPr>
          <w:rFonts w:cs="Times New Roman"/>
          <w:sz w:val="22"/>
          <w:szCs w:val="22"/>
        </w:rPr>
        <w:t>Министарства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финансија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за</w:t>
      </w:r>
      <w:proofErr w:type="spellEnd"/>
      <w:r w:rsidR="002A1381" w:rsidRPr="00910D43">
        <w:rPr>
          <w:rFonts w:cs="Times New Roman"/>
          <w:sz w:val="22"/>
          <w:szCs w:val="22"/>
        </w:rPr>
        <w:t xml:space="preserve"> 202</w:t>
      </w:r>
      <w:r w:rsidR="002C748C" w:rsidRPr="00910D43">
        <w:rPr>
          <w:rFonts w:cs="Times New Roman"/>
          <w:sz w:val="22"/>
          <w:szCs w:val="22"/>
          <w:lang w:val="sr-Cyrl-RS"/>
        </w:rPr>
        <w:t>4</w:t>
      </w:r>
      <w:r w:rsidRPr="00910D43">
        <w:rPr>
          <w:rFonts w:cs="Times New Roman"/>
          <w:sz w:val="22"/>
          <w:szCs w:val="22"/>
        </w:rPr>
        <w:t>.</w:t>
      </w:r>
      <w:proofErr w:type="spellStart"/>
      <w:r w:rsidR="002A1381" w:rsidRPr="00910D43">
        <w:rPr>
          <w:rFonts w:cs="Times New Roman"/>
          <w:sz w:val="22"/>
          <w:szCs w:val="22"/>
        </w:rPr>
        <w:t>годину</w:t>
      </w:r>
      <w:proofErr w:type="spellEnd"/>
      <w:r w:rsidR="002A1381" w:rsidRPr="00910D43">
        <w:rPr>
          <w:rFonts w:cs="Times New Roman"/>
          <w:sz w:val="22"/>
          <w:szCs w:val="22"/>
        </w:rPr>
        <w:t xml:space="preserve"> и </w:t>
      </w:r>
      <w:proofErr w:type="spellStart"/>
      <w:r w:rsidR="002A1381" w:rsidRPr="00910D43">
        <w:rPr>
          <w:rFonts w:cs="Times New Roman"/>
          <w:sz w:val="22"/>
          <w:szCs w:val="22"/>
        </w:rPr>
        <w:t>пројекцијама</w:t>
      </w:r>
      <w:proofErr w:type="spellEnd"/>
      <w:r w:rsidR="002A1381" w:rsidRPr="00910D43">
        <w:rPr>
          <w:rFonts w:cs="Times New Roman"/>
          <w:sz w:val="22"/>
          <w:szCs w:val="22"/>
        </w:rPr>
        <w:t xml:space="preserve"> </w:t>
      </w:r>
      <w:proofErr w:type="spellStart"/>
      <w:r w:rsidR="002A1381" w:rsidRPr="00910D43">
        <w:rPr>
          <w:rFonts w:cs="Times New Roman"/>
          <w:sz w:val="22"/>
          <w:szCs w:val="22"/>
        </w:rPr>
        <w:t>за</w:t>
      </w:r>
      <w:proofErr w:type="spellEnd"/>
      <w:r w:rsidR="002A1381" w:rsidRPr="00910D43">
        <w:rPr>
          <w:rFonts w:cs="Times New Roman"/>
          <w:sz w:val="22"/>
          <w:szCs w:val="22"/>
        </w:rPr>
        <w:t xml:space="preserve"> 202</w:t>
      </w:r>
      <w:r w:rsidR="002C748C" w:rsidRPr="00910D43">
        <w:rPr>
          <w:rFonts w:cs="Times New Roman"/>
          <w:sz w:val="22"/>
          <w:szCs w:val="22"/>
          <w:lang w:val="sr-Cyrl-RS"/>
        </w:rPr>
        <w:t>5</w:t>
      </w:r>
      <w:r w:rsidR="002A1381" w:rsidRPr="00910D43">
        <w:rPr>
          <w:rFonts w:cs="Times New Roman"/>
          <w:sz w:val="22"/>
          <w:szCs w:val="22"/>
        </w:rPr>
        <w:t>. и 202</w:t>
      </w:r>
      <w:r w:rsidR="002C748C" w:rsidRPr="00910D43">
        <w:rPr>
          <w:rFonts w:cs="Times New Roman"/>
          <w:sz w:val="22"/>
          <w:szCs w:val="22"/>
          <w:lang w:val="sr-Cyrl-RS"/>
        </w:rPr>
        <w:t>6</w:t>
      </w:r>
      <w:r w:rsidRPr="00910D43">
        <w:rPr>
          <w:rFonts w:cs="Times New Roman"/>
          <w:sz w:val="22"/>
          <w:szCs w:val="22"/>
        </w:rPr>
        <w:t xml:space="preserve">. </w:t>
      </w:r>
      <w:proofErr w:type="spellStart"/>
      <w:r w:rsidR="00B22741" w:rsidRPr="00910D43">
        <w:rPr>
          <w:rFonts w:cs="Times New Roman"/>
          <w:sz w:val="22"/>
          <w:szCs w:val="22"/>
        </w:rPr>
        <w:t>г</w:t>
      </w:r>
      <w:r w:rsidRPr="00910D43">
        <w:rPr>
          <w:rFonts w:cs="Times New Roman"/>
          <w:sz w:val="22"/>
          <w:szCs w:val="22"/>
        </w:rPr>
        <w:t>одину</w:t>
      </w:r>
      <w:proofErr w:type="spellEnd"/>
      <w:r w:rsidRPr="00910D43">
        <w:rPr>
          <w:rFonts w:cs="Times New Roman"/>
          <w:sz w:val="22"/>
          <w:szCs w:val="22"/>
        </w:rPr>
        <w:t>.</w:t>
      </w:r>
    </w:p>
    <w:p w14:paraId="0CCA824D" w14:textId="77777777" w:rsidR="00C95B77" w:rsidRPr="00910D43" w:rsidRDefault="00C235CC" w:rsidP="00E51036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910D43">
        <w:rPr>
          <w:rFonts w:cs="Times New Roman"/>
          <w:sz w:val="22"/>
          <w:szCs w:val="22"/>
        </w:rPr>
        <w:t xml:space="preserve">       </w:t>
      </w:r>
      <w:r w:rsidR="00576C15" w:rsidRPr="00910D43">
        <w:rPr>
          <w:rFonts w:cs="Times New Roman"/>
          <w:sz w:val="22"/>
          <w:szCs w:val="22"/>
        </w:rPr>
        <w:t xml:space="preserve">У </w:t>
      </w:r>
      <w:proofErr w:type="spellStart"/>
      <w:r w:rsidR="00576C15" w:rsidRPr="00910D43">
        <w:rPr>
          <w:rFonts w:cs="Times New Roman"/>
          <w:sz w:val="22"/>
          <w:szCs w:val="22"/>
        </w:rPr>
        <w:t>уводном</w:t>
      </w:r>
      <w:proofErr w:type="spellEnd"/>
      <w:r w:rsidR="00576C1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76C15" w:rsidRPr="00910D43">
        <w:rPr>
          <w:rFonts w:cs="Times New Roman"/>
          <w:sz w:val="22"/>
          <w:szCs w:val="22"/>
        </w:rPr>
        <w:t>делу</w:t>
      </w:r>
      <w:proofErr w:type="spellEnd"/>
      <w:r w:rsidR="00576C1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76C15" w:rsidRPr="00910D43">
        <w:rPr>
          <w:rFonts w:cs="Times New Roman"/>
          <w:sz w:val="22"/>
          <w:szCs w:val="22"/>
        </w:rPr>
        <w:t>Упутства</w:t>
      </w:r>
      <w:proofErr w:type="spellEnd"/>
      <w:r w:rsidR="00C95B77" w:rsidRPr="00910D43">
        <w:rPr>
          <w:rFonts w:cs="Times New Roman"/>
          <w:sz w:val="22"/>
          <w:szCs w:val="22"/>
        </w:rPr>
        <w:t xml:space="preserve"> (</w:t>
      </w:r>
      <w:proofErr w:type="spellStart"/>
      <w:r w:rsidR="00C95B77" w:rsidRPr="00910D43">
        <w:rPr>
          <w:rFonts w:cs="Times New Roman"/>
          <w:sz w:val="22"/>
          <w:szCs w:val="22"/>
        </w:rPr>
        <w:t>тачка</w:t>
      </w:r>
      <w:proofErr w:type="spellEnd"/>
      <w:r w:rsidR="00C95B77" w:rsidRPr="00910D43">
        <w:rPr>
          <w:rFonts w:cs="Times New Roman"/>
          <w:sz w:val="22"/>
          <w:szCs w:val="22"/>
        </w:rPr>
        <w:t xml:space="preserve"> 1.)</w:t>
      </w:r>
      <w:r w:rsidR="00576C1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76C15" w:rsidRPr="00910D43">
        <w:rPr>
          <w:rFonts w:cs="Times New Roman"/>
          <w:sz w:val="22"/>
          <w:szCs w:val="22"/>
        </w:rPr>
        <w:t>образложена</w:t>
      </w:r>
      <w:proofErr w:type="spellEnd"/>
      <w:r w:rsidR="00576C15" w:rsidRPr="00910D43">
        <w:rPr>
          <w:rFonts w:cs="Times New Roman"/>
          <w:sz w:val="22"/>
          <w:szCs w:val="22"/>
        </w:rPr>
        <w:t xml:space="preserve"> </w:t>
      </w:r>
      <w:proofErr w:type="spellStart"/>
      <w:r w:rsidR="00576C15" w:rsidRPr="00910D43">
        <w:rPr>
          <w:rFonts w:cs="Times New Roman"/>
          <w:sz w:val="22"/>
          <w:szCs w:val="22"/>
        </w:rPr>
        <w:t>је</w:t>
      </w:r>
      <w:proofErr w:type="spellEnd"/>
      <w:r w:rsidR="00C95B77" w:rsidRPr="00910D43">
        <w:rPr>
          <w:rFonts w:cs="Times New Roman"/>
          <w:sz w:val="22"/>
          <w:szCs w:val="22"/>
        </w:rPr>
        <w:t xml:space="preserve"> </w:t>
      </w:r>
      <w:proofErr w:type="spellStart"/>
      <w:r w:rsidR="00C95B77" w:rsidRPr="00910D43">
        <w:rPr>
          <w:rFonts w:cs="Times New Roman"/>
          <w:sz w:val="22"/>
          <w:szCs w:val="22"/>
        </w:rPr>
        <w:t>програмска</w:t>
      </w:r>
      <w:proofErr w:type="spellEnd"/>
      <w:r w:rsidR="00C95B77" w:rsidRPr="00910D43">
        <w:rPr>
          <w:rFonts w:cs="Times New Roman"/>
          <w:sz w:val="22"/>
          <w:szCs w:val="22"/>
        </w:rPr>
        <w:t xml:space="preserve"> </w:t>
      </w:r>
      <w:proofErr w:type="spellStart"/>
      <w:r w:rsidR="00C95B77" w:rsidRPr="00910D43">
        <w:rPr>
          <w:rFonts w:cs="Times New Roman"/>
          <w:sz w:val="22"/>
          <w:szCs w:val="22"/>
        </w:rPr>
        <w:t>структура</w:t>
      </w:r>
      <w:proofErr w:type="spellEnd"/>
      <w:r w:rsidR="00C95B77" w:rsidRPr="00910D43">
        <w:rPr>
          <w:rFonts w:cs="Times New Roman"/>
          <w:sz w:val="22"/>
          <w:szCs w:val="22"/>
        </w:rPr>
        <w:t xml:space="preserve"> </w:t>
      </w:r>
      <w:proofErr w:type="spellStart"/>
      <w:r w:rsidR="00C95B77" w:rsidRPr="00910D43">
        <w:rPr>
          <w:rFonts w:cs="Times New Roman"/>
          <w:sz w:val="22"/>
          <w:szCs w:val="22"/>
        </w:rPr>
        <w:t>буџета</w:t>
      </w:r>
      <w:proofErr w:type="spellEnd"/>
      <w:r w:rsidR="00C95B77" w:rsidRPr="00910D43">
        <w:rPr>
          <w:rFonts w:cs="Times New Roman"/>
          <w:sz w:val="22"/>
          <w:szCs w:val="22"/>
        </w:rPr>
        <w:t xml:space="preserve"> и </w:t>
      </w:r>
      <w:proofErr w:type="spellStart"/>
      <w:r w:rsidR="00C95B77" w:rsidRPr="00910D43">
        <w:rPr>
          <w:rFonts w:cs="Times New Roman"/>
          <w:sz w:val="22"/>
          <w:szCs w:val="22"/>
        </w:rPr>
        <w:t>дате</w:t>
      </w:r>
      <w:proofErr w:type="spellEnd"/>
      <w:r w:rsidR="00C95B77" w:rsidRPr="00910D43">
        <w:rPr>
          <w:rFonts w:cs="Times New Roman"/>
          <w:sz w:val="22"/>
          <w:szCs w:val="22"/>
        </w:rPr>
        <w:t xml:space="preserve"> </w:t>
      </w:r>
      <w:proofErr w:type="spellStart"/>
      <w:r w:rsidR="00C95B77" w:rsidRPr="00910D43">
        <w:rPr>
          <w:rFonts w:cs="Times New Roman"/>
          <w:sz w:val="22"/>
          <w:szCs w:val="22"/>
        </w:rPr>
        <w:t>напомене</w:t>
      </w:r>
      <w:proofErr w:type="spellEnd"/>
      <w:r w:rsidR="00C95B77" w:rsidRPr="00910D43">
        <w:rPr>
          <w:rFonts w:cs="Times New Roman"/>
          <w:sz w:val="22"/>
          <w:szCs w:val="22"/>
        </w:rPr>
        <w:t xml:space="preserve"> </w:t>
      </w:r>
      <w:proofErr w:type="spellStart"/>
      <w:r w:rsidR="00C95B77" w:rsidRPr="00910D43">
        <w:rPr>
          <w:rFonts w:cs="Times New Roman"/>
          <w:sz w:val="22"/>
          <w:szCs w:val="22"/>
        </w:rPr>
        <w:t>за</w:t>
      </w:r>
      <w:proofErr w:type="spellEnd"/>
      <w:r w:rsidR="00C95B77" w:rsidRPr="00910D43">
        <w:rPr>
          <w:rFonts w:cs="Times New Roman"/>
          <w:sz w:val="22"/>
          <w:szCs w:val="22"/>
        </w:rPr>
        <w:t xml:space="preserve"> </w:t>
      </w:r>
      <w:proofErr w:type="spellStart"/>
      <w:r w:rsidR="00C95B77" w:rsidRPr="00910D43">
        <w:rPr>
          <w:rFonts w:cs="Times New Roman"/>
          <w:sz w:val="22"/>
          <w:szCs w:val="22"/>
        </w:rPr>
        <w:t>припрему</w:t>
      </w:r>
      <w:proofErr w:type="spellEnd"/>
      <w:r w:rsidR="00C95B77" w:rsidRPr="00910D43">
        <w:rPr>
          <w:rFonts w:cs="Times New Roman"/>
          <w:sz w:val="22"/>
          <w:szCs w:val="22"/>
        </w:rPr>
        <w:t xml:space="preserve"> </w:t>
      </w:r>
      <w:proofErr w:type="spellStart"/>
      <w:r w:rsidR="00C95B77" w:rsidRPr="00910D43">
        <w:rPr>
          <w:rFonts w:cs="Times New Roman"/>
          <w:sz w:val="22"/>
          <w:szCs w:val="22"/>
        </w:rPr>
        <w:t>одлуке</w:t>
      </w:r>
      <w:proofErr w:type="spellEnd"/>
      <w:r w:rsidR="00C95B77" w:rsidRPr="00910D43">
        <w:rPr>
          <w:rFonts w:cs="Times New Roman"/>
          <w:sz w:val="22"/>
          <w:szCs w:val="22"/>
        </w:rPr>
        <w:t xml:space="preserve"> о </w:t>
      </w:r>
      <w:proofErr w:type="spellStart"/>
      <w:r w:rsidR="00C95B77" w:rsidRPr="00910D43">
        <w:rPr>
          <w:rFonts w:cs="Times New Roman"/>
          <w:sz w:val="22"/>
          <w:szCs w:val="22"/>
        </w:rPr>
        <w:t>буџету</w:t>
      </w:r>
      <w:proofErr w:type="spellEnd"/>
      <w:r w:rsidR="00C95B77" w:rsidRPr="00910D43">
        <w:rPr>
          <w:rFonts w:cs="Times New Roman"/>
          <w:sz w:val="22"/>
          <w:szCs w:val="22"/>
        </w:rPr>
        <w:t xml:space="preserve"> </w:t>
      </w:r>
      <w:proofErr w:type="spellStart"/>
      <w:r w:rsidR="00C95B77" w:rsidRPr="00910D43">
        <w:rPr>
          <w:rFonts w:cs="Times New Roman"/>
          <w:sz w:val="22"/>
          <w:szCs w:val="22"/>
        </w:rPr>
        <w:t>локалне</w:t>
      </w:r>
      <w:proofErr w:type="spellEnd"/>
      <w:r w:rsidR="00C95B77" w:rsidRPr="00910D43">
        <w:rPr>
          <w:rFonts w:cs="Times New Roman"/>
          <w:sz w:val="22"/>
          <w:szCs w:val="22"/>
        </w:rPr>
        <w:t xml:space="preserve"> </w:t>
      </w:r>
      <w:proofErr w:type="spellStart"/>
      <w:r w:rsidR="00C95B77" w:rsidRPr="00910D43">
        <w:rPr>
          <w:rFonts w:cs="Times New Roman"/>
          <w:sz w:val="22"/>
          <w:szCs w:val="22"/>
        </w:rPr>
        <w:t>власти</w:t>
      </w:r>
      <w:proofErr w:type="spellEnd"/>
      <w:r w:rsidR="00C95B77" w:rsidRPr="00910D43">
        <w:rPr>
          <w:rFonts w:cs="Times New Roman"/>
          <w:sz w:val="22"/>
          <w:szCs w:val="22"/>
        </w:rPr>
        <w:t xml:space="preserve"> (</w:t>
      </w:r>
      <w:proofErr w:type="spellStart"/>
      <w:r w:rsidR="00C95B77" w:rsidRPr="00910D43">
        <w:rPr>
          <w:rFonts w:cs="Times New Roman"/>
          <w:sz w:val="22"/>
          <w:szCs w:val="22"/>
        </w:rPr>
        <w:t>тачка</w:t>
      </w:r>
      <w:proofErr w:type="spellEnd"/>
      <w:r w:rsidR="00C95B77" w:rsidRPr="00910D43">
        <w:rPr>
          <w:rFonts w:cs="Times New Roman"/>
          <w:sz w:val="22"/>
          <w:szCs w:val="22"/>
        </w:rPr>
        <w:t xml:space="preserve"> 2.)</w:t>
      </w:r>
    </w:p>
    <w:p w14:paraId="1A54D2EE" w14:textId="77777777" w:rsidR="00BD6FB0" w:rsidRPr="00910D43" w:rsidRDefault="00BD6FB0" w:rsidP="00E51036">
      <w:pPr>
        <w:pStyle w:val="Default"/>
        <w:jc w:val="both"/>
        <w:rPr>
          <w:sz w:val="22"/>
          <w:szCs w:val="22"/>
        </w:rPr>
      </w:pPr>
      <w:r w:rsidRPr="00910D43">
        <w:rPr>
          <w:sz w:val="22"/>
          <w:szCs w:val="22"/>
        </w:rPr>
        <w:t xml:space="preserve"> </w:t>
      </w:r>
      <w:r w:rsidR="00C95B77" w:rsidRPr="00910D43">
        <w:rPr>
          <w:sz w:val="22"/>
          <w:szCs w:val="22"/>
        </w:rPr>
        <w:t xml:space="preserve">  </w:t>
      </w:r>
      <w:r w:rsidRPr="00910D43">
        <w:rPr>
          <w:sz w:val="22"/>
          <w:szCs w:val="22"/>
        </w:rPr>
        <w:t xml:space="preserve">    </w:t>
      </w:r>
      <w:proofErr w:type="spellStart"/>
      <w:r w:rsidRPr="00910D43">
        <w:rPr>
          <w:sz w:val="22"/>
          <w:szCs w:val="22"/>
        </w:rPr>
        <w:t>Унапређење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буџетског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процеса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кроз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примену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програмског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буџетирања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представља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део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реформе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управљања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јавним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финансијама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којим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ставља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нагласак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утврђивање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приорит</w:t>
      </w:r>
      <w:r w:rsidR="002A1381" w:rsidRPr="00910D43">
        <w:rPr>
          <w:sz w:val="22"/>
          <w:szCs w:val="22"/>
        </w:rPr>
        <w:t>ета</w:t>
      </w:r>
      <w:proofErr w:type="spellEnd"/>
      <w:r w:rsidR="002A1381" w:rsidRPr="00910D43">
        <w:rPr>
          <w:sz w:val="22"/>
          <w:szCs w:val="22"/>
        </w:rPr>
        <w:t xml:space="preserve"> и </w:t>
      </w:r>
      <w:proofErr w:type="spellStart"/>
      <w:r w:rsidR="002A1381" w:rsidRPr="00910D43">
        <w:rPr>
          <w:sz w:val="22"/>
          <w:szCs w:val="22"/>
        </w:rPr>
        <w:t>оптимизацију</w:t>
      </w:r>
      <w:proofErr w:type="spellEnd"/>
      <w:r w:rsidR="002A1381" w:rsidRPr="00910D43">
        <w:rPr>
          <w:sz w:val="22"/>
          <w:szCs w:val="22"/>
        </w:rPr>
        <w:t xml:space="preserve"> </w:t>
      </w:r>
      <w:proofErr w:type="spellStart"/>
      <w:r w:rsidR="002A1381" w:rsidRPr="00910D43">
        <w:rPr>
          <w:sz w:val="22"/>
          <w:szCs w:val="22"/>
        </w:rPr>
        <w:t>потрошње</w:t>
      </w:r>
      <w:proofErr w:type="spellEnd"/>
      <w:r w:rsidR="002A1381" w:rsidRPr="00910D43">
        <w:rPr>
          <w:sz w:val="22"/>
          <w:szCs w:val="22"/>
        </w:rPr>
        <w:t xml:space="preserve"> у </w:t>
      </w:r>
      <w:proofErr w:type="spellStart"/>
      <w:r w:rsidR="002A1381" w:rsidRPr="00910D43">
        <w:rPr>
          <w:sz w:val="22"/>
          <w:szCs w:val="22"/>
        </w:rPr>
        <w:t>ц</w:t>
      </w:r>
      <w:r w:rsidRPr="00910D43">
        <w:rPr>
          <w:sz w:val="22"/>
          <w:szCs w:val="22"/>
        </w:rPr>
        <w:t>иљу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подстицања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привредног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раста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ефикасног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пружања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квалитетних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услуга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јавне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управе</w:t>
      </w:r>
      <w:proofErr w:type="spellEnd"/>
      <w:r w:rsidRPr="00910D43">
        <w:rPr>
          <w:sz w:val="22"/>
          <w:szCs w:val="22"/>
        </w:rPr>
        <w:t>.</w:t>
      </w:r>
    </w:p>
    <w:p w14:paraId="432CC695" w14:textId="00458668" w:rsidR="00C235CC" w:rsidRPr="00910D43" w:rsidRDefault="00C235CC" w:rsidP="00E51036">
      <w:pPr>
        <w:pStyle w:val="Default"/>
        <w:jc w:val="both"/>
        <w:rPr>
          <w:b/>
          <w:sz w:val="22"/>
          <w:szCs w:val="22"/>
          <w:lang w:val="sr-Cyrl-RS"/>
        </w:rPr>
      </w:pPr>
      <w:r w:rsidRPr="00910D43">
        <w:rPr>
          <w:sz w:val="22"/>
          <w:szCs w:val="22"/>
        </w:rPr>
        <w:t xml:space="preserve">       </w:t>
      </w:r>
      <w:proofErr w:type="spellStart"/>
      <w:r w:rsidRPr="00910D43">
        <w:rPr>
          <w:b/>
          <w:sz w:val="22"/>
          <w:szCs w:val="22"/>
        </w:rPr>
        <w:t>Упутство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за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израду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програмског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буџета</w:t>
      </w:r>
      <w:proofErr w:type="spellEnd"/>
      <w:r w:rsidRPr="00910D43">
        <w:rPr>
          <w:b/>
          <w:sz w:val="22"/>
          <w:szCs w:val="22"/>
        </w:rPr>
        <w:t xml:space="preserve">, </w:t>
      </w:r>
      <w:proofErr w:type="spellStart"/>
      <w:r w:rsidRPr="00910D43">
        <w:rPr>
          <w:b/>
          <w:sz w:val="22"/>
          <w:szCs w:val="22"/>
        </w:rPr>
        <w:t>као</w:t>
      </w:r>
      <w:proofErr w:type="spellEnd"/>
      <w:r w:rsidRPr="00910D43">
        <w:rPr>
          <w:b/>
          <w:sz w:val="22"/>
          <w:szCs w:val="22"/>
        </w:rPr>
        <w:t xml:space="preserve"> и </w:t>
      </w:r>
      <w:proofErr w:type="spellStart"/>
      <w:r w:rsidRPr="00910D43">
        <w:rPr>
          <w:b/>
          <w:sz w:val="22"/>
          <w:szCs w:val="22"/>
        </w:rPr>
        <w:t>Анекс</w:t>
      </w:r>
      <w:proofErr w:type="spellEnd"/>
      <w:r w:rsidRPr="00910D43">
        <w:rPr>
          <w:b/>
          <w:sz w:val="22"/>
          <w:szCs w:val="22"/>
        </w:rPr>
        <w:t xml:space="preserve"> 5 </w:t>
      </w:r>
      <w:proofErr w:type="spellStart"/>
      <w:r w:rsidRPr="00910D43">
        <w:rPr>
          <w:b/>
          <w:sz w:val="22"/>
          <w:szCs w:val="22"/>
        </w:rPr>
        <w:t>којим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је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дефинисана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униформна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програмска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струкура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буџета</w:t>
      </w:r>
      <w:proofErr w:type="spellEnd"/>
      <w:r w:rsidRPr="00910D43">
        <w:rPr>
          <w:b/>
          <w:sz w:val="22"/>
          <w:szCs w:val="22"/>
        </w:rPr>
        <w:t xml:space="preserve"> ЈЛС </w:t>
      </w:r>
      <w:proofErr w:type="spellStart"/>
      <w:r w:rsidRPr="00910D43">
        <w:rPr>
          <w:b/>
          <w:sz w:val="22"/>
          <w:szCs w:val="22"/>
        </w:rPr>
        <w:t>за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израду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одлуке</w:t>
      </w:r>
      <w:proofErr w:type="spellEnd"/>
      <w:r w:rsidRPr="00910D43">
        <w:rPr>
          <w:b/>
          <w:sz w:val="22"/>
          <w:szCs w:val="22"/>
        </w:rPr>
        <w:t xml:space="preserve"> о </w:t>
      </w:r>
      <w:proofErr w:type="spellStart"/>
      <w:r w:rsidRPr="00910D43">
        <w:rPr>
          <w:b/>
          <w:sz w:val="22"/>
          <w:szCs w:val="22"/>
        </w:rPr>
        <w:t>буџету</w:t>
      </w:r>
      <w:proofErr w:type="spellEnd"/>
      <w:r w:rsidRPr="00910D43">
        <w:rPr>
          <w:b/>
          <w:sz w:val="22"/>
          <w:szCs w:val="22"/>
        </w:rPr>
        <w:t xml:space="preserve"> ЈЛС </w:t>
      </w:r>
      <w:proofErr w:type="spellStart"/>
      <w:r w:rsidRPr="00910D43">
        <w:rPr>
          <w:b/>
          <w:sz w:val="22"/>
          <w:szCs w:val="22"/>
        </w:rPr>
        <w:t>за</w:t>
      </w:r>
      <w:proofErr w:type="spellEnd"/>
      <w:r w:rsidRPr="00910D43">
        <w:rPr>
          <w:b/>
          <w:sz w:val="22"/>
          <w:szCs w:val="22"/>
        </w:rPr>
        <w:t xml:space="preserve"> 202</w:t>
      </w:r>
      <w:r w:rsidR="00D2470A" w:rsidRPr="00910D43">
        <w:rPr>
          <w:b/>
          <w:sz w:val="22"/>
          <w:szCs w:val="22"/>
          <w:lang w:val="sr-Cyrl-RS"/>
        </w:rPr>
        <w:t>4</w:t>
      </w:r>
      <w:r w:rsidRPr="00910D43">
        <w:rPr>
          <w:b/>
          <w:sz w:val="22"/>
          <w:szCs w:val="22"/>
        </w:rPr>
        <w:t xml:space="preserve">. </w:t>
      </w:r>
      <w:proofErr w:type="spellStart"/>
      <w:r w:rsidRPr="00910D43">
        <w:rPr>
          <w:b/>
          <w:sz w:val="22"/>
          <w:szCs w:val="22"/>
        </w:rPr>
        <w:t>годину</w:t>
      </w:r>
      <w:proofErr w:type="spellEnd"/>
      <w:r w:rsidRPr="00910D43">
        <w:rPr>
          <w:b/>
          <w:sz w:val="22"/>
          <w:szCs w:val="22"/>
        </w:rPr>
        <w:t xml:space="preserve"> и </w:t>
      </w:r>
      <w:proofErr w:type="spellStart"/>
      <w:r w:rsidRPr="00910D43">
        <w:rPr>
          <w:b/>
          <w:sz w:val="22"/>
          <w:szCs w:val="22"/>
        </w:rPr>
        <w:t>документ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који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садржи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циљеве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програма</w:t>
      </w:r>
      <w:proofErr w:type="spellEnd"/>
      <w:r w:rsidRPr="00910D43">
        <w:rPr>
          <w:b/>
          <w:sz w:val="22"/>
          <w:szCs w:val="22"/>
        </w:rPr>
        <w:t xml:space="preserve"> и </w:t>
      </w:r>
      <w:proofErr w:type="spellStart"/>
      <w:r w:rsidRPr="00910D43">
        <w:rPr>
          <w:b/>
          <w:sz w:val="22"/>
          <w:szCs w:val="22"/>
        </w:rPr>
        <w:t>програмских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активности</w:t>
      </w:r>
      <w:proofErr w:type="spellEnd"/>
      <w:r w:rsidRPr="00910D43">
        <w:rPr>
          <w:b/>
          <w:sz w:val="22"/>
          <w:szCs w:val="22"/>
        </w:rPr>
        <w:t xml:space="preserve"> и </w:t>
      </w:r>
      <w:proofErr w:type="spellStart"/>
      <w:r w:rsidRPr="00910D43">
        <w:rPr>
          <w:b/>
          <w:sz w:val="22"/>
          <w:szCs w:val="22"/>
        </w:rPr>
        <w:t>листу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униформних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индикатора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могу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се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наћи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на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сајту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Министарства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финансија</w:t>
      </w:r>
      <w:proofErr w:type="spellEnd"/>
      <w:r w:rsidRPr="00910D43">
        <w:rPr>
          <w:b/>
          <w:sz w:val="22"/>
          <w:szCs w:val="22"/>
        </w:rPr>
        <w:t xml:space="preserve"> (</w:t>
      </w:r>
      <w:hyperlink r:id="rId8" w:history="1">
        <w:r w:rsidR="002A66E5" w:rsidRPr="00910D43">
          <w:rPr>
            <w:rStyle w:val="Hiperveza"/>
            <w:b/>
            <w:sz w:val="22"/>
            <w:szCs w:val="22"/>
          </w:rPr>
          <w:t>www.mfin.gov.rs</w:t>
        </w:r>
      </w:hyperlink>
      <w:r w:rsidRPr="00910D43">
        <w:rPr>
          <w:b/>
          <w:sz w:val="22"/>
          <w:szCs w:val="22"/>
        </w:rPr>
        <w:t xml:space="preserve">). </w:t>
      </w:r>
    </w:p>
    <w:p w14:paraId="38B1B3BD" w14:textId="4CF0D64E" w:rsidR="00AC25C9" w:rsidRPr="00910D43" w:rsidRDefault="00AC25C9" w:rsidP="00AC25C9">
      <w:pPr>
        <w:pStyle w:val="Default"/>
        <w:ind w:firstLine="709"/>
        <w:jc w:val="both"/>
        <w:rPr>
          <w:sz w:val="22"/>
          <w:szCs w:val="22"/>
          <w:lang w:val="sr-Cyrl-RS"/>
        </w:rPr>
      </w:pPr>
      <w:r w:rsidRPr="00910D43">
        <w:rPr>
          <w:sz w:val="22"/>
          <w:szCs w:val="22"/>
        </w:rPr>
        <w:t xml:space="preserve">У </w:t>
      </w:r>
      <w:proofErr w:type="spellStart"/>
      <w:r w:rsidRPr="00910D43">
        <w:rPr>
          <w:sz w:val="22"/>
          <w:szCs w:val="22"/>
        </w:rPr>
        <w:t>оквиру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спровођења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реформе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јавних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финансија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унапређења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програмског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модела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буџета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уведен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је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b/>
          <w:sz w:val="22"/>
          <w:szCs w:val="22"/>
        </w:rPr>
        <w:t>принцип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родно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одговорног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буџетирања</w:t>
      </w:r>
      <w:proofErr w:type="spellEnd"/>
      <w:r w:rsidRPr="00910D43">
        <w:rPr>
          <w:b/>
          <w:sz w:val="22"/>
          <w:szCs w:val="22"/>
        </w:rPr>
        <w:t xml:space="preserve"> (</w:t>
      </w:r>
      <w:proofErr w:type="spellStart"/>
      <w:r w:rsidRPr="00910D43">
        <w:rPr>
          <w:b/>
          <w:sz w:val="22"/>
          <w:szCs w:val="22"/>
        </w:rPr>
        <w:t>даље</w:t>
      </w:r>
      <w:proofErr w:type="spellEnd"/>
      <w:r w:rsidRPr="00910D43">
        <w:rPr>
          <w:b/>
          <w:sz w:val="22"/>
          <w:szCs w:val="22"/>
        </w:rPr>
        <w:t xml:space="preserve"> у </w:t>
      </w:r>
      <w:proofErr w:type="spellStart"/>
      <w:r w:rsidRPr="00910D43">
        <w:rPr>
          <w:b/>
          <w:sz w:val="22"/>
          <w:szCs w:val="22"/>
        </w:rPr>
        <w:t>тексту</w:t>
      </w:r>
      <w:proofErr w:type="spellEnd"/>
      <w:r w:rsidRPr="00910D43">
        <w:rPr>
          <w:b/>
          <w:sz w:val="22"/>
          <w:szCs w:val="22"/>
        </w:rPr>
        <w:t>: РОБ)</w:t>
      </w:r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то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најпре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изменама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допунама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Закона</w:t>
      </w:r>
      <w:proofErr w:type="spellEnd"/>
      <w:r w:rsidRPr="00910D43">
        <w:rPr>
          <w:sz w:val="22"/>
          <w:szCs w:val="22"/>
        </w:rPr>
        <w:t xml:space="preserve"> о </w:t>
      </w:r>
      <w:proofErr w:type="spellStart"/>
      <w:r w:rsidRPr="00910D43">
        <w:rPr>
          <w:sz w:val="22"/>
          <w:szCs w:val="22"/>
        </w:rPr>
        <w:t>буџетском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систему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крајем</w:t>
      </w:r>
      <w:proofErr w:type="spellEnd"/>
      <w:r w:rsidRPr="00910D43">
        <w:rPr>
          <w:sz w:val="22"/>
          <w:szCs w:val="22"/>
        </w:rPr>
        <w:t xml:space="preserve"> 2015. </w:t>
      </w:r>
      <w:proofErr w:type="spellStart"/>
      <w:r w:rsidRPr="00910D43">
        <w:rPr>
          <w:sz w:val="22"/>
          <w:szCs w:val="22"/>
        </w:rPr>
        <w:t>године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тако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процес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постепеног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увођења</w:t>
      </w:r>
      <w:proofErr w:type="spellEnd"/>
      <w:r w:rsidRPr="00910D43">
        <w:rPr>
          <w:sz w:val="22"/>
          <w:szCs w:val="22"/>
        </w:rPr>
        <w:t xml:space="preserve"> РОБ </w:t>
      </w:r>
      <w:proofErr w:type="spellStart"/>
      <w:r w:rsidRPr="00910D43">
        <w:rPr>
          <w:sz w:val="22"/>
          <w:szCs w:val="22"/>
        </w:rPr>
        <w:t>ефективно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законској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основи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започет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током</w:t>
      </w:r>
      <w:proofErr w:type="spellEnd"/>
      <w:r w:rsidRPr="00910D43">
        <w:rPr>
          <w:sz w:val="22"/>
          <w:szCs w:val="22"/>
        </w:rPr>
        <w:t xml:space="preserve"> 2016. </w:t>
      </w:r>
      <w:proofErr w:type="spellStart"/>
      <w:r w:rsidRPr="00910D43">
        <w:rPr>
          <w:sz w:val="22"/>
          <w:szCs w:val="22"/>
        </w:rPr>
        <w:t>године</w:t>
      </w:r>
      <w:proofErr w:type="spellEnd"/>
      <w:r w:rsidRPr="00910D43">
        <w:rPr>
          <w:sz w:val="22"/>
          <w:szCs w:val="22"/>
        </w:rPr>
        <w:t xml:space="preserve">. </w:t>
      </w:r>
      <w:proofErr w:type="spellStart"/>
      <w:r w:rsidRPr="00910D43">
        <w:rPr>
          <w:sz w:val="22"/>
          <w:szCs w:val="22"/>
        </w:rPr>
        <w:t>Сходно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изменама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допунама</w:t>
      </w:r>
      <w:proofErr w:type="spellEnd"/>
      <w:r w:rsidRPr="00910D43">
        <w:rPr>
          <w:sz w:val="22"/>
          <w:szCs w:val="22"/>
        </w:rPr>
        <w:t xml:space="preserve"> З</w:t>
      </w:r>
      <w:proofErr w:type="spellStart"/>
      <w:r w:rsidRPr="00910D43">
        <w:rPr>
          <w:sz w:val="22"/>
          <w:szCs w:val="22"/>
          <w:lang w:val="sr-Cyrl-RS"/>
        </w:rPr>
        <w:t>акона</w:t>
      </w:r>
      <w:proofErr w:type="spellEnd"/>
      <w:r w:rsidRPr="00910D43">
        <w:rPr>
          <w:sz w:val="22"/>
          <w:szCs w:val="22"/>
          <w:lang w:val="sr-Cyrl-RS"/>
        </w:rPr>
        <w:t xml:space="preserve"> о буџетском систему</w:t>
      </w:r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</w:t>
      </w:r>
      <w:proofErr w:type="spellEnd"/>
      <w:r w:rsidRPr="00910D43">
        <w:rPr>
          <w:sz w:val="22"/>
          <w:szCs w:val="22"/>
        </w:rPr>
        <w:t xml:space="preserve"> 2020. </w:t>
      </w:r>
      <w:proofErr w:type="spellStart"/>
      <w:r w:rsidRPr="00910D43">
        <w:rPr>
          <w:sz w:val="22"/>
          <w:szCs w:val="22"/>
        </w:rPr>
        <w:t>године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продужен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крајњи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рок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b/>
          <w:sz w:val="22"/>
          <w:szCs w:val="22"/>
        </w:rPr>
        <w:t>односно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предвиђено</w:t>
      </w:r>
      <w:proofErr w:type="spellEnd"/>
      <w:r w:rsidRPr="00910D43">
        <w:rPr>
          <w:b/>
          <w:sz w:val="22"/>
          <w:szCs w:val="22"/>
          <w:lang w:val="sr-Cyrl-RS"/>
        </w:rPr>
        <w:t xml:space="preserve"> је</w:t>
      </w:r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да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се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до</w:t>
      </w:r>
      <w:proofErr w:type="spellEnd"/>
      <w:r w:rsidRPr="00910D43">
        <w:rPr>
          <w:b/>
          <w:sz w:val="22"/>
          <w:szCs w:val="22"/>
        </w:rPr>
        <w:t xml:space="preserve"> 2024. </w:t>
      </w:r>
      <w:proofErr w:type="spellStart"/>
      <w:r w:rsidRPr="00910D43">
        <w:rPr>
          <w:b/>
          <w:sz w:val="22"/>
          <w:szCs w:val="22"/>
        </w:rPr>
        <w:t>године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заокружи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процес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постепеног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увођења</w:t>
      </w:r>
      <w:proofErr w:type="spellEnd"/>
      <w:r w:rsidRPr="00910D43">
        <w:rPr>
          <w:b/>
          <w:sz w:val="22"/>
          <w:szCs w:val="22"/>
        </w:rPr>
        <w:t xml:space="preserve"> РОБ </w:t>
      </w:r>
      <w:proofErr w:type="spellStart"/>
      <w:r w:rsidRPr="00910D43">
        <w:rPr>
          <w:b/>
          <w:sz w:val="22"/>
          <w:szCs w:val="22"/>
        </w:rPr>
        <w:t>за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све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буџетске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кориснике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на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свим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нивоима</w:t>
      </w:r>
      <w:proofErr w:type="spellEnd"/>
      <w:r w:rsidRPr="00910D43">
        <w:rPr>
          <w:b/>
          <w:sz w:val="22"/>
          <w:szCs w:val="22"/>
        </w:rPr>
        <w:t xml:space="preserve"> </w:t>
      </w:r>
      <w:proofErr w:type="spellStart"/>
      <w:r w:rsidRPr="00910D43">
        <w:rPr>
          <w:b/>
          <w:sz w:val="22"/>
          <w:szCs w:val="22"/>
        </w:rPr>
        <w:t>власти</w:t>
      </w:r>
      <w:proofErr w:type="spellEnd"/>
      <w:r w:rsidRPr="00910D43">
        <w:rPr>
          <w:b/>
          <w:sz w:val="22"/>
          <w:szCs w:val="22"/>
          <w:lang w:val="sr-Cyrl-RS"/>
        </w:rPr>
        <w:t>.</w:t>
      </w:r>
      <w:r w:rsidR="00D2470A" w:rsidRPr="00910D43">
        <w:rPr>
          <w:b/>
          <w:sz w:val="22"/>
          <w:szCs w:val="22"/>
          <w:lang w:val="sr-Cyrl-RS"/>
        </w:rPr>
        <w:t xml:space="preserve"> </w:t>
      </w:r>
      <w:r w:rsidRPr="00910D43">
        <w:rPr>
          <w:sz w:val="22"/>
          <w:szCs w:val="22"/>
          <w:lang w:val="sr-Cyrl-RS"/>
        </w:rPr>
        <w:t>У</w:t>
      </w:r>
      <w:proofErr w:type="spellStart"/>
      <w:r w:rsidRPr="00910D43">
        <w:rPr>
          <w:sz w:val="22"/>
          <w:szCs w:val="22"/>
        </w:rPr>
        <w:t>вођење</w:t>
      </w:r>
      <w:proofErr w:type="spellEnd"/>
      <w:r w:rsidRPr="00910D43">
        <w:rPr>
          <w:sz w:val="22"/>
          <w:szCs w:val="22"/>
        </w:rPr>
        <w:t xml:space="preserve"> РОБ </w:t>
      </w:r>
      <w:proofErr w:type="spellStart"/>
      <w:r w:rsidRPr="00910D43">
        <w:rPr>
          <w:sz w:val="22"/>
          <w:szCs w:val="22"/>
        </w:rPr>
        <w:t>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најдиректније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повезано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програмском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структуром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буџета</w:t>
      </w:r>
      <w:proofErr w:type="spellEnd"/>
      <w:r w:rsidRPr="00910D43">
        <w:rPr>
          <w:sz w:val="22"/>
          <w:szCs w:val="22"/>
        </w:rPr>
        <w:t>.</w:t>
      </w:r>
    </w:p>
    <w:p w14:paraId="19C6BAA8" w14:textId="46290D54" w:rsidR="00D2470A" w:rsidRPr="00910D43" w:rsidRDefault="00D2470A" w:rsidP="00AC25C9">
      <w:pPr>
        <w:pStyle w:val="Default"/>
        <w:ind w:firstLine="709"/>
        <w:jc w:val="both"/>
        <w:rPr>
          <w:sz w:val="22"/>
          <w:szCs w:val="22"/>
          <w:lang w:val="sr-Cyrl-RS"/>
        </w:rPr>
      </w:pPr>
      <w:r w:rsidRPr="00910D43">
        <w:rPr>
          <w:sz w:val="22"/>
          <w:szCs w:val="22"/>
          <w:lang w:val="sr-Cyrl-RS"/>
        </w:rPr>
        <w:t>З</w:t>
      </w:r>
      <w:r w:rsidR="00BC7C6F" w:rsidRPr="00910D43">
        <w:rPr>
          <w:sz w:val="22"/>
          <w:szCs w:val="22"/>
          <w:lang w:val="sr-Cyrl-RS"/>
        </w:rPr>
        <w:t xml:space="preserve">бог свега напред наведеног, као и због </w:t>
      </w:r>
      <w:r w:rsidRPr="00910D43">
        <w:rPr>
          <w:sz w:val="22"/>
          <w:szCs w:val="22"/>
          <w:lang w:val="sr-Cyrl-RS"/>
        </w:rPr>
        <w:t xml:space="preserve">неопходности поштовања одредби Закона о  буџетском систему, </w:t>
      </w:r>
      <w:r w:rsidR="00BC7C6F" w:rsidRPr="00910D43">
        <w:rPr>
          <w:b/>
          <w:sz w:val="22"/>
          <w:szCs w:val="22"/>
          <w:lang w:val="sr-Cyrl-RS"/>
        </w:rPr>
        <w:t>напомињемо</w:t>
      </w:r>
      <w:r w:rsidR="00BC7C6F" w:rsidRPr="00910D43">
        <w:rPr>
          <w:sz w:val="22"/>
          <w:szCs w:val="22"/>
          <w:lang w:val="sr-Cyrl-RS"/>
        </w:rPr>
        <w:t xml:space="preserve"> да директни и индиректни корисници</w:t>
      </w:r>
      <w:r w:rsidR="00BC7C6F" w:rsidRPr="00910D43">
        <w:rPr>
          <w:sz w:val="22"/>
          <w:szCs w:val="22"/>
        </w:rPr>
        <w:t xml:space="preserve"> </w:t>
      </w:r>
      <w:proofErr w:type="spellStart"/>
      <w:r w:rsidR="00BC7C6F" w:rsidRPr="00910D43">
        <w:rPr>
          <w:sz w:val="22"/>
          <w:szCs w:val="22"/>
        </w:rPr>
        <w:t>треба</w:t>
      </w:r>
      <w:proofErr w:type="spellEnd"/>
      <w:r w:rsidR="00BC7C6F" w:rsidRPr="00910D43">
        <w:rPr>
          <w:sz w:val="22"/>
          <w:szCs w:val="22"/>
        </w:rPr>
        <w:t xml:space="preserve"> </w:t>
      </w:r>
      <w:proofErr w:type="spellStart"/>
      <w:r w:rsidR="00BC7C6F" w:rsidRPr="00910D43">
        <w:rPr>
          <w:sz w:val="22"/>
          <w:szCs w:val="22"/>
        </w:rPr>
        <w:t>да</w:t>
      </w:r>
      <w:proofErr w:type="spellEnd"/>
      <w:r w:rsidR="00BC7C6F" w:rsidRPr="00910D43">
        <w:rPr>
          <w:sz w:val="22"/>
          <w:szCs w:val="22"/>
        </w:rPr>
        <w:t xml:space="preserve"> </w:t>
      </w:r>
      <w:proofErr w:type="spellStart"/>
      <w:r w:rsidR="00BC7C6F" w:rsidRPr="00910D43">
        <w:rPr>
          <w:sz w:val="22"/>
          <w:szCs w:val="22"/>
        </w:rPr>
        <w:t>определе</w:t>
      </w:r>
      <w:proofErr w:type="spellEnd"/>
      <w:r w:rsidR="00BC7C6F" w:rsidRPr="00910D43">
        <w:rPr>
          <w:sz w:val="22"/>
          <w:szCs w:val="22"/>
        </w:rPr>
        <w:t xml:space="preserve"> </w:t>
      </w:r>
      <w:r w:rsidRPr="00910D43">
        <w:rPr>
          <w:sz w:val="22"/>
          <w:szCs w:val="22"/>
        </w:rPr>
        <w:t xml:space="preserve"> </w:t>
      </w:r>
      <w:proofErr w:type="spellStart"/>
      <w:r w:rsidR="00BC7C6F" w:rsidRPr="00910D43">
        <w:rPr>
          <w:sz w:val="22"/>
          <w:szCs w:val="22"/>
        </w:rPr>
        <w:t>један</w:t>
      </w:r>
      <w:proofErr w:type="spellEnd"/>
      <w:r w:rsidR="00BC7C6F" w:rsidRPr="00910D43">
        <w:rPr>
          <w:sz w:val="22"/>
          <w:szCs w:val="22"/>
        </w:rPr>
        <w:t xml:space="preserve"> </w:t>
      </w:r>
      <w:proofErr w:type="spellStart"/>
      <w:r w:rsidR="00BC7C6F" w:rsidRPr="00910D43">
        <w:rPr>
          <w:sz w:val="22"/>
          <w:szCs w:val="22"/>
        </w:rPr>
        <w:t>или</w:t>
      </w:r>
      <w:proofErr w:type="spellEnd"/>
      <w:r w:rsidR="00BC7C6F" w:rsidRPr="00910D43">
        <w:rPr>
          <w:sz w:val="22"/>
          <w:szCs w:val="22"/>
        </w:rPr>
        <w:t xml:space="preserve"> </w:t>
      </w:r>
      <w:proofErr w:type="spellStart"/>
      <w:r w:rsidR="00BC7C6F" w:rsidRPr="00910D43">
        <w:rPr>
          <w:sz w:val="22"/>
          <w:szCs w:val="22"/>
        </w:rPr>
        <w:t>више</w:t>
      </w:r>
      <w:proofErr w:type="spellEnd"/>
      <w:r w:rsidR="00BC7C6F" w:rsidRPr="00910D43">
        <w:rPr>
          <w:sz w:val="22"/>
          <w:szCs w:val="22"/>
        </w:rPr>
        <w:t xml:space="preserve"> </w:t>
      </w:r>
      <w:proofErr w:type="spellStart"/>
      <w:r w:rsidR="00BC7C6F" w:rsidRPr="00910D43">
        <w:rPr>
          <w:sz w:val="22"/>
          <w:szCs w:val="22"/>
        </w:rPr>
        <w:t>родно</w:t>
      </w:r>
      <w:proofErr w:type="spellEnd"/>
      <w:r w:rsidR="00BC7C6F" w:rsidRPr="00910D43">
        <w:rPr>
          <w:sz w:val="22"/>
          <w:szCs w:val="22"/>
        </w:rPr>
        <w:t xml:space="preserve"> </w:t>
      </w:r>
      <w:proofErr w:type="spellStart"/>
      <w:r w:rsidR="00BC7C6F" w:rsidRPr="00910D43">
        <w:rPr>
          <w:sz w:val="22"/>
          <w:szCs w:val="22"/>
        </w:rPr>
        <w:t>одговорн</w:t>
      </w:r>
      <w:proofErr w:type="spellEnd"/>
      <w:r w:rsidR="00BC7C6F" w:rsidRPr="00910D43">
        <w:rPr>
          <w:sz w:val="22"/>
          <w:szCs w:val="22"/>
          <w:lang w:val="sr-Cyrl-RS"/>
        </w:rPr>
        <w:t>а</w:t>
      </w:r>
      <w:r w:rsidR="00BC7C6F" w:rsidRPr="00910D43">
        <w:rPr>
          <w:sz w:val="22"/>
          <w:szCs w:val="22"/>
        </w:rPr>
        <w:t xml:space="preserve"> </w:t>
      </w:r>
      <w:proofErr w:type="spellStart"/>
      <w:r w:rsidR="00BC7C6F" w:rsidRPr="00910D43">
        <w:rPr>
          <w:sz w:val="22"/>
          <w:szCs w:val="22"/>
        </w:rPr>
        <w:t>циљ</w:t>
      </w:r>
      <w:proofErr w:type="spellEnd"/>
      <w:r w:rsidR="00BC7C6F" w:rsidRPr="00910D43">
        <w:rPr>
          <w:sz w:val="22"/>
          <w:szCs w:val="22"/>
          <w:lang w:val="sr-Cyrl-RS"/>
        </w:rPr>
        <w:t>а</w:t>
      </w:r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припа</w:t>
      </w:r>
      <w:r w:rsidR="00BC7C6F" w:rsidRPr="00910D43">
        <w:rPr>
          <w:sz w:val="22"/>
          <w:szCs w:val="22"/>
        </w:rPr>
        <w:t>дајуће</w:t>
      </w:r>
      <w:proofErr w:type="spellEnd"/>
      <w:r w:rsidR="00BC7C6F" w:rsidRPr="00910D43">
        <w:rPr>
          <w:sz w:val="22"/>
          <w:szCs w:val="22"/>
        </w:rPr>
        <w:t xml:space="preserve"> </w:t>
      </w:r>
      <w:proofErr w:type="spellStart"/>
      <w:r w:rsidR="00BC7C6F" w:rsidRPr="00910D43">
        <w:rPr>
          <w:sz w:val="22"/>
          <w:szCs w:val="22"/>
        </w:rPr>
        <w:t>индикаторе</w:t>
      </w:r>
      <w:proofErr w:type="spellEnd"/>
      <w:r w:rsidR="00BC7C6F" w:rsidRPr="00910D43">
        <w:rPr>
          <w:sz w:val="22"/>
          <w:szCs w:val="22"/>
        </w:rPr>
        <w:t xml:space="preserve"> </w:t>
      </w:r>
      <w:proofErr w:type="spellStart"/>
      <w:r w:rsidR="00BC7C6F" w:rsidRPr="00910D43">
        <w:rPr>
          <w:sz w:val="22"/>
          <w:szCs w:val="22"/>
        </w:rPr>
        <w:t>који</w:t>
      </w:r>
      <w:proofErr w:type="spellEnd"/>
      <w:r w:rsidR="00BC7C6F" w:rsidRPr="00910D43">
        <w:rPr>
          <w:sz w:val="22"/>
          <w:szCs w:val="22"/>
        </w:rPr>
        <w:t xml:space="preserve"> </w:t>
      </w:r>
      <w:proofErr w:type="spellStart"/>
      <w:r w:rsidR="00BC7C6F" w:rsidRPr="00910D43">
        <w:rPr>
          <w:sz w:val="22"/>
          <w:szCs w:val="22"/>
        </w:rPr>
        <w:t>адекватно</w:t>
      </w:r>
      <w:proofErr w:type="spellEnd"/>
      <w:r w:rsidR="00BC7C6F" w:rsidRPr="00910D43">
        <w:rPr>
          <w:sz w:val="22"/>
          <w:szCs w:val="22"/>
        </w:rPr>
        <w:t xml:space="preserve"> </w:t>
      </w:r>
      <w:proofErr w:type="spellStart"/>
      <w:r w:rsidR="00BC7C6F" w:rsidRPr="00910D43">
        <w:rPr>
          <w:sz w:val="22"/>
          <w:szCs w:val="22"/>
        </w:rPr>
        <w:t>мере</w:t>
      </w:r>
      <w:proofErr w:type="spellEnd"/>
      <w:r w:rsidR="00BC7C6F" w:rsidRPr="00910D43">
        <w:rPr>
          <w:sz w:val="22"/>
          <w:szCs w:val="22"/>
        </w:rPr>
        <w:t xml:space="preserve"> </w:t>
      </w:r>
      <w:proofErr w:type="spellStart"/>
      <w:r w:rsidR="00BC7C6F" w:rsidRPr="00910D43">
        <w:rPr>
          <w:sz w:val="22"/>
          <w:szCs w:val="22"/>
        </w:rPr>
        <w:t>допринос</w:t>
      </w:r>
      <w:proofErr w:type="spellEnd"/>
      <w:r w:rsidR="00BC7C6F" w:rsidRPr="00910D43">
        <w:rPr>
          <w:sz w:val="22"/>
          <w:szCs w:val="22"/>
        </w:rPr>
        <w:t xml:space="preserve"> </w:t>
      </w:r>
      <w:proofErr w:type="spellStart"/>
      <w:r w:rsidR="00BC7C6F" w:rsidRPr="00910D43">
        <w:rPr>
          <w:sz w:val="22"/>
          <w:szCs w:val="22"/>
        </w:rPr>
        <w:t>циља</w:t>
      </w:r>
      <w:proofErr w:type="spellEnd"/>
      <w:r w:rsidR="00BC7C6F" w:rsidRPr="00910D43">
        <w:rPr>
          <w:sz w:val="22"/>
          <w:szCs w:val="22"/>
        </w:rPr>
        <w:t xml:space="preserve"> </w:t>
      </w:r>
      <w:proofErr w:type="spellStart"/>
      <w:r w:rsidR="00BC7C6F" w:rsidRPr="00910D43">
        <w:rPr>
          <w:sz w:val="22"/>
          <w:szCs w:val="22"/>
        </w:rPr>
        <w:t>унапређењу</w:t>
      </w:r>
      <w:proofErr w:type="spellEnd"/>
      <w:r w:rsidR="00BC7C6F" w:rsidRPr="00910D43">
        <w:rPr>
          <w:sz w:val="22"/>
          <w:szCs w:val="22"/>
        </w:rPr>
        <w:t xml:space="preserve"> </w:t>
      </w:r>
      <w:proofErr w:type="spellStart"/>
      <w:r w:rsidR="00BC7C6F" w:rsidRPr="00910D43">
        <w:rPr>
          <w:sz w:val="22"/>
          <w:szCs w:val="22"/>
        </w:rPr>
        <w:t>равноправ</w:t>
      </w:r>
      <w:proofErr w:type="spellEnd"/>
      <w:r w:rsidR="00BC7C6F" w:rsidRPr="00910D43">
        <w:rPr>
          <w:sz w:val="22"/>
          <w:szCs w:val="22"/>
          <w:lang w:val="sr-Cyrl-RS"/>
        </w:rPr>
        <w:t>н</w:t>
      </w:r>
      <w:proofErr w:type="spellStart"/>
      <w:r w:rsidR="00BC7C6F" w:rsidRPr="00910D43">
        <w:rPr>
          <w:sz w:val="22"/>
          <w:szCs w:val="22"/>
        </w:rPr>
        <w:t>ости</w:t>
      </w:r>
      <w:proofErr w:type="spellEnd"/>
      <w:r w:rsidR="00BC7C6F" w:rsidRPr="00910D43">
        <w:rPr>
          <w:sz w:val="22"/>
          <w:szCs w:val="22"/>
        </w:rPr>
        <w:t xml:space="preserve"> </w:t>
      </w:r>
      <w:proofErr w:type="spellStart"/>
      <w:r w:rsidR="00BC7C6F" w:rsidRPr="00910D43">
        <w:rPr>
          <w:sz w:val="22"/>
          <w:szCs w:val="22"/>
        </w:rPr>
        <w:t>између</w:t>
      </w:r>
      <w:proofErr w:type="spellEnd"/>
      <w:r w:rsidR="00BC7C6F" w:rsidRPr="00910D43">
        <w:rPr>
          <w:sz w:val="22"/>
          <w:szCs w:val="22"/>
        </w:rPr>
        <w:t xml:space="preserve"> </w:t>
      </w:r>
      <w:proofErr w:type="spellStart"/>
      <w:r w:rsidR="00BC7C6F" w:rsidRPr="00910D43">
        <w:rPr>
          <w:sz w:val="22"/>
          <w:szCs w:val="22"/>
        </w:rPr>
        <w:t>жена</w:t>
      </w:r>
      <w:proofErr w:type="spellEnd"/>
      <w:r w:rsidR="00BC7C6F" w:rsidRPr="00910D43">
        <w:rPr>
          <w:sz w:val="22"/>
          <w:szCs w:val="22"/>
        </w:rPr>
        <w:t xml:space="preserve"> и </w:t>
      </w:r>
      <w:proofErr w:type="spellStart"/>
      <w:r w:rsidR="00BC7C6F" w:rsidRPr="00910D43">
        <w:rPr>
          <w:sz w:val="22"/>
          <w:szCs w:val="22"/>
        </w:rPr>
        <w:t>мушкараца</w:t>
      </w:r>
      <w:proofErr w:type="spellEnd"/>
      <w:r w:rsidR="00BC7C6F" w:rsidRPr="00910D43">
        <w:rPr>
          <w:sz w:val="22"/>
          <w:szCs w:val="22"/>
        </w:rPr>
        <w:t>.</w:t>
      </w:r>
    </w:p>
    <w:p w14:paraId="38F3B268" w14:textId="781022D5" w:rsidR="00AC25C9" w:rsidRPr="00910D43" w:rsidRDefault="00AC25C9" w:rsidP="00BC7C6F">
      <w:pPr>
        <w:pStyle w:val="Default"/>
        <w:ind w:firstLine="709"/>
        <w:jc w:val="both"/>
        <w:rPr>
          <w:sz w:val="22"/>
          <w:szCs w:val="22"/>
          <w:lang w:val="sr-Cyrl-RS"/>
        </w:rPr>
      </w:pPr>
      <w:proofErr w:type="spellStart"/>
      <w:r w:rsidRPr="00910D43">
        <w:rPr>
          <w:sz w:val="22"/>
          <w:szCs w:val="22"/>
        </w:rPr>
        <w:t>Приликом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описа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сврхе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програма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потребно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навести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утицај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унапређење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родне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равноправности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укратко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описати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логику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интервенције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навести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користи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програма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жене</w:t>
      </w:r>
      <w:proofErr w:type="spellEnd"/>
      <w:r w:rsidRPr="00910D43">
        <w:rPr>
          <w:sz w:val="22"/>
          <w:szCs w:val="22"/>
        </w:rPr>
        <w:t xml:space="preserve"> и/</w:t>
      </w:r>
      <w:proofErr w:type="spellStart"/>
      <w:r w:rsidRPr="00910D43">
        <w:rPr>
          <w:sz w:val="22"/>
          <w:szCs w:val="22"/>
        </w:rPr>
        <w:t>или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мушкарце</w:t>
      </w:r>
      <w:proofErr w:type="spellEnd"/>
      <w:r w:rsidRPr="00910D43">
        <w:rPr>
          <w:sz w:val="22"/>
          <w:szCs w:val="22"/>
        </w:rPr>
        <w:t>.</w:t>
      </w:r>
    </w:p>
    <w:p w14:paraId="0BA864B9" w14:textId="77777777" w:rsidR="005029D8" w:rsidRPr="00910D43" w:rsidRDefault="005029D8" w:rsidP="00AC25C9">
      <w:pPr>
        <w:pStyle w:val="Default"/>
        <w:jc w:val="both"/>
        <w:rPr>
          <w:sz w:val="22"/>
          <w:szCs w:val="22"/>
          <w:lang w:val="sr-Cyrl-RS"/>
        </w:rPr>
      </w:pPr>
    </w:p>
    <w:p w14:paraId="562CC747" w14:textId="77777777" w:rsidR="005029D8" w:rsidRPr="00910D43" w:rsidRDefault="005029D8" w:rsidP="00E51036">
      <w:pPr>
        <w:pStyle w:val="Default"/>
        <w:jc w:val="both"/>
        <w:rPr>
          <w:sz w:val="22"/>
          <w:szCs w:val="22"/>
          <w:lang w:val="sr-Cyrl-RS"/>
        </w:rPr>
      </w:pPr>
    </w:p>
    <w:p w14:paraId="08EB50CF" w14:textId="77777777" w:rsidR="00AB601F" w:rsidRPr="00910D43" w:rsidRDefault="00AB601F" w:rsidP="00E51036">
      <w:pPr>
        <w:autoSpaceDE w:val="0"/>
        <w:jc w:val="both"/>
        <w:rPr>
          <w:rFonts w:eastAsia="Lucida Sans Unicode" w:cs="Times New Roman"/>
          <w:b/>
          <w:sz w:val="22"/>
          <w:szCs w:val="22"/>
          <w:lang w:val="sr-Cyrl-CS"/>
        </w:rPr>
      </w:pPr>
    </w:p>
    <w:p w14:paraId="4687D530" w14:textId="4FA192B1" w:rsidR="00AB601F" w:rsidRPr="00910D43" w:rsidRDefault="00AD64D2" w:rsidP="00AD64D2">
      <w:pPr>
        <w:pStyle w:val="Default"/>
        <w:ind w:left="709"/>
        <w:jc w:val="both"/>
        <w:rPr>
          <w:sz w:val="22"/>
          <w:szCs w:val="22"/>
          <w:lang w:val="sr-Cyrl-RS"/>
        </w:rPr>
      </w:pPr>
      <w:r w:rsidRPr="00910D43">
        <w:rPr>
          <w:b/>
          <w:bCs/>
          <w:sz w:val="22"/>
          <w:szCs w:val="22"/>
          <w:lang w:val="sr-Cyrl-RS"/>
        </w:rPr>
        <w:t>2</w:t>
      </w:r>
      <w:r w:rsidR="00AB601F" w:rsidRPr="00910D43">
        <w:rPr>
          <w:b/>
          <w:bCs/>
          <w:sz w:val="22"/>
          <w:szCs w:val="22"/>
        </w:rPr>
        <w:t xml:space="preserve">. </w:t>
      </w:r>
      <w:r w:rsidRPr="00910D43">
        <w:rPr>
          <w:b/>
          <w:bCs/>
          <w:sz w:val="22"/>
          <w:szCs w:val="22"/>
          <w:lang w:val="sr-Cyrl-RS"/>
        </w:rPr>
        <w:t>П</w:t>
      </w:r>
      <w:r w:rsidR="005D2583" w:rsidRPr="00910D43">
        <w:rPr>
          <w:b/>
          <w:bCs/>
          <w:sz w:val="22"/>
          <w:szCs w:val="22"/>
          <w:lang w:val="sr-Cyrl-RS"/>
        </w:rPr>
        <w:t>РОЈЕКЦИЈА ОСНОВНИХ</w:t>
      </w:r>
      <w:r w:rsidRPr="00910D43">
        <w:rPr>
          <w:b/>
          <w:bCs/>
          <w:sz w:val="22"/>
          <w:szCs w:val="22"/>
          <w:lang w:val="sr-Cyrl-RS"/>
        </w:rPr>
        <w:t xml:space="preserve"> </w:t>
      </w:r>
      <w:r w:rsidR="005D2583" w:rsidRPr="00910D43">
        <w:rPr>
          <w:b/>
          <w:bCs/>
          <w:sz w:val="22"/>
          <w:szCs w:val="22"/>
          <w:lang w:val="sr-Cyrl-RS"/>
        </w:rPr>
        <w:t xml:space="preserve"> МАКРОЕКОНОМСКИХ</w:t>
      </w:r>
      <w:r w:rsidRPr="00910D43">
        <w:rPr>
          <w:b/>
          <w:bCs/>
          <w:sz w:val="22"/>
          <w:szCs w:val="22"/>
          <w:lang w:val="sr-Cyrl-RS"/>
        </w:rPr>
        <w:t xml:space="preserve"> </w:t>
      </w:r>
      <w:r w:rsidR="005D2583" w:rsidRPr="00910D43">
        <w:rPr>
          <w:b/>
          <w:bCs/>
          <w:sz w:val="22"/>
          <w:szCs w:val="22"/>
          <w:lang w:val="sr-Cyrl-RS"/>
        </w:rPr>
        <w:t>ПОКАЗАТЕЉА</w:t>
      </w:r>
      <w:r w:rsidRPr="00910D43">
        <w:rPr>
          <w:b/>
          <w:bCs/>
          <w:sz w:val="22"/>
          <w:szCs w:val="22"/>
          <w:lang w:val="sr-Cyrl-RS"/>
        </w:rPr>
        <w:t xml:space="preserve"> </w:t>
      </w:r>
      <w:r w:rsidR="005D2583" w:rsidRPr="00910D43">
        <w:rPr>
          <w:b/>
          <w:bCs/>
          <w:sz w:val="22"/>
          <w:szCs w:val="22"/>
          <w:lang w:val="sr-Cyrl-RS"/>
        </w:rPr>
        <w:t>ЗА 202</w:t>
      </w:r>
      <w:r w:rsidR="00BC7C6F" w:rsidRPr="00910D43">
        <w:rPr>
          <w:b/>
          <w:bCs/>
          <w:sz w:val="22"/>
          <w:szCs w:val="22"/>
          <w:lang w:val="sr-Cyrl-RS"/>
        </w:rPr>
        <w:t>4</w:t>
      </w:r>
      <w:r w:rsidRPr="00910D43">
        <w:rPr>
          <w:b/>
          <w:bCs/>
          <w:sz w:val="22"/>
          <w:szCs w:val="22"/>
          <w:lang w:val="sr-Cyrl-RS"/>
        </w:rPr>
        <w:t>.</w:t>
      </w:r>
      <w:r w:rsidR="00354BAF" w:rsidRPr="00910D43">
        <w:rPr>
          <w:b/>
          <w:bCs/>
          <w:sz w:val="22"/>
          <w:szCs w:val="22"/>
          <w:lang w:val="sr-Cyrl-RS"/>
        </w:rPr>
        <w:t>ГОДИНУ И НАРЕДНЕ ДВЕ ГОДИНЕ</w:t>
      </w:r>
    </w:p>
    <w:p w14:paraId="7100ABE4" w14:textId="77777777" w:rsidR="00AD64D2" w:rsidRPr="00910D43" w:rsidRDefault="00AD64D2" w:rsidP="00E51036">
      <w:pPr>
        <w:tabs>
          <w:tab w:val="right" w:pos="9638"/>
        </w:tabs>
        <w:autoSpaceDE w:val="0"/>
        <w:jc w:val="both"/>
        <w:rPr>
          <w:rFonts w:eastAsia="TimesNewRoman" w:cs="Times New Roman"/>
          <w:b/>
          <w:sz w:val="22"/>
          <w:szCs w:val="22"/>
          <w:lang w:val="sr-Cyrl-RS"/>
        </w:rPr>
      </w:pPr>
      <w:r w:rsidRPr="00910D43">
        <w:rPr>
          <w:rFonts w:eastAsia="TimesNewRoman" w:cs="Times New Roman"/>
          <w:b/>
          <w:sz w:val="22"/>
          <w:szCs w:val="22"/>
          <w:lang w:val="sr-Cyrl-RS"/>
        </w:rPr>
        <w:t xml:space="preserve">   </w:t>
      </w:r>
      <w:r w:rsidRPr="00910D43">
        <w:rPr>
          <w:rFonts w:eastAsia="TimesNewRoman" w:cs="Times New Roman"/>
          <w:b/>
          <w:sz w:val="22"/>
          <w:szCs w:val="22"/>
          <w:lang w:val="sr-Cyrl-RS"/>
        </w:rPr>
        <w:tab/>
      </w:r>
    </w:p>
    <w:p w14:paraId="640A70EC" w14:textId="1BB4156C" w:rsidR="002D34F6" w:rsidRPr="00910D43" w:rsidRDefault="00AD64D2" w:rsidP="00AD64D2">
      <w:pPr>
        <w:tabs>
          <w:tab w:val="right" w:pos="9638"/>
        </w:tabs>
        <w:autoSpaceDE w:val="0"/>
        <w:rPr>
          <w:rFonts w:eastAsia="TimesNewRoman" w:cs="Times New Roman"/>
          <w:sz w:val="22"/>
          <w:szCs w:val="22"/>
        </w:rPr>
      </w:pPr>
      <w:r w:rsidRPr="00910D43">
        <w:rPr>
          <w:rFonts w:eastAsia="TimesNewRoman" w:cs="Times New Roman"/>
          <w:b/>
          <w:sz w:val="22"/>
          <w:szCs w:val="22"/>
          <w:lang w:val="sr-Cyrl-RS"/>
        </w:rPr>
        <w:t xml:space="preserve">           </w:t>
      </w:r>
      <w:r w:rsidRPr="00910D43">
        <w:rPr>
          <w:rFonts w:eastAsia="TimesNewRoman" w:cs="Times New Roman"/>
          <w:sz w:val="22"/>
          <w:szCs w:val="22"/>
          <w:lang w:val="sr-Cyrl-RS"/>
        </w:rPr>
        <w:t>У наставку се дају најбитнији подаци</w:t>
      </w:r>
      <w:r w:rsidR="00B26201" w:rsidRPr="00910D43">
        <w:rPr>
          <w:rFonts w:eastAsia="TimesNewRoman" w:cs="Times New Roman"/>
          <w:sz w:val="22"/>
          <w:szCs w:val="22"/>
          <w:lang w:val="sr-Cyrl-RS"/>
        </w:rPr>
        <w:t>,</w:t>
      </w:r>
      <w:r w:rsidRPr="00910D43">
        <w:rPr>
          <w:rFonts w:eastAsia="TimesNewRoman" w:cs="Times New Roman"/>
          <w:sz w:val="22"/>
          <w:szCs w:val="22"/>
          <w:lang w:val="sr-Cyrl-RS"/>
        </w:rPr>
        <w:t xml:space="preserve"> из Упутства </w:t>
      </w:r>
      <w:r w:rsidR="00B26201" w:rsidRPr="00910D43">
        <w:rPr>
          <w:rFonts w:eastAsia="TimesNewRoman" w:cs="Times New Roman"/>
          <w:sz w:val="22"/>
          <w:szCs w:val="22"/>
          <w:lang w:val="sr-Cyrl-RS"/>
        </w:rPr>
        <w:t>за припрему буџета локалне власти, о макроекономском кретању  који су објављени на интернет страници Министарства финансија.</w:t>
      </w:r>
      <w:r w:rsidRPr="00910D43">
        <w:rPr>
          <w:rFonts w:eastAsia="TimesNewRoman" w:cs="Times New Roman"/>
          <w:sz w:val="22"/>
          <w:szCs w:val="22"/>
          <w:lang w:val="sr-Cyrl-RS"/>
        </w:rPr>
        <w:tab/>
      </w:r>
      <w:r w:rsidR="002A66E5" w:rsidRPr="00910D43">
        <w:rPr>
          <w:rFonts w:eastAsia="TimesNewRoman" w:cs="Times New Roman"/>
          <w:sz w:val="22"/>
          <w:szCs w:val="22"/>
        </w:rPr>
        <w:tab/>
      </w:r>
    </w:p>
    <w:p w14:paraId="0F9A68BF" w14:textId="77777777" w:rsidR="00BC7C6F" w:rsidRPr="00910D43" w:rsidRDefault="00BC7C6F" w:rsidP="00F677F7">
      <w:pPr>
        <w:pStyle w:val="Default"/>
        <w:ind w:firstLine="709"/>
        <w:jc w:val="both"/>
        <w:rPr>
          <w:b/>
          <w:bCs/>
          <w:sz w:val="22"/>
          <w:szCs w:val="22"/>
          <w:lang w:val="sr-Cyrl-RS"/>
        </w:rPr>
      </w:pPr>
    </w:p>
    <w:p w14:paraId="7F9AE971" w14:textId="0BAAAB3F" w:rsidR="003C7EC6" w:rsidRPr="00910D43" w:rsidRDefault="003C7EC6" w:rsidP="00F677F7">
      <w:pPr>
        <w:pStyle w:val="Default"/>
        <w:ind w:firstLine="709"/>
        <w:jc w:val="both"/>
        <w:rPr>
          <w:b/>
          <w:bCs/>
          <w:sz w:val="22"/>
          <w:szCs w:val="22"/>
        </w:rPr>
      </w:pPr>
      <w:proofErr w:type="spellStart"/>
      <w:r w:rsidRPr="00910D43">
        <w:rPr>
          <w:b/>
          <w:bCs/>
          <w:sz w:val="22"/>
          <w:szCs w:val="22"/>
        </w:rPr>
        <w:t>Правци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фискалне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политике</w:t>
      </w:r>
      <w:proofErr w:type="spellEnd"/>
      <w:r w:rsidRPr="00910D43">
        <w:rPr>
          <w:b/>
          <w:bCs/>
          <w:sz w:val="22"/>
          <w:szCs w:val="22"/>
        </w:rPr>
        <w:t xml:space="preserve"> у 202</w:t>
      </w:r>
      <w:r w:rsidR="00BC7C6F" w:rsidRPr="00910D43">
        <w:rPr>
          <w:b/>
          <w:bCs/>
          <w:sz w:val="22"/>
          <w:szCs w:val="22"/>
          <w:lang w:val="sr-Cyrl-RS"/>
        </w:rPr>
        <w:t>4</w:t>
      </w:r>
      <w:r w:rsidRPr="00910D43">
        <w:rPr>
          <w:b/>
          <w:bCs/>
          <w:sz w:val="22"/>
          <w:szCs w:val="22"/>
        </w:rPr>
        <w:t xml:space="preserve">. </w:t>
      </w:r>
      <w:proofErr w:type="spellStart"/>
      <w:r w:rsidRPr="00910D43">
        <w:rPr>
          <w:b/>
          <w:bCs/>
          <w:sz w:val="22"/>
          <w:szCs w:val="22"/>
        </w:rPr>
        <w:t>години</w:t>
      </w:r>
      <w:proofErr w:type="spellEnd"/>
      <w:r w:rsidRPr="00910D43">
        <w:rPr>
          <w:b/>
          <w:bCs/>
          <w:sz w:val="22"/>
          <w:szCs w:val="22"/>
        </w:rPr>
        <w:t xml:space="preserve"> </w:t>
      </w:r>
    </w:p>
    <w:p w14:paraId="74FAA0D7" w14:textId="77777777" w:rsidR="002D34F6" w:rsidRPr="00910D43" w:rsidRDefault="002D34F6" w:rsidP="00E51036">
      <w:pPr>
        <w:pStyle w:val="Default"/>
        <w:jc w:val="both"/>
        <w:rPr>
          <w:sz w:val="22"/>
          <w:szCs w:val="22"/>
          <w:lang w:val="sr-Cyrl-RS"/>
        </w:rPr>
      </w:pPr>
    </w:p>
    <w:p w14:paraId="57BF17AC" w14:textId="69A1FBEA" w:rsidR="00BC7C6F" w:rsidRPr="00910D43" w:rsidRDefault="00BC7C6F" w:rsidP="00B170E7">
      <w:pPr>
        <w:pStyle w:val="Default"/>
        <w:ind w:firstLine="709"/>
        <w:jc w:val="both"/>
        <w:rPr>
          <w:color w:val="auto"/>
          <w:sz w:val="22"/>
          <w:szCs w:val="22"/>
        </w:rPr>
      </w:pPr>
      <w:proofErr w:type="spellStart"/>
      <w:r w:rsidRPr="00910D43">
        <w:rPr>
          <w:sz w:val="22"/>
          <w:szCs w:val="22"/>
        </w:rPr>
        <w:t>Макроекономска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кретања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протеклом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периоду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под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снажним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утицајем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изласка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кризе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изазване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пандемијом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уласка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нову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кризу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услед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конфликата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Украјини</w:t>
      </w:r>
      <w:proofErr w:type="spellEnd"/>
      <w:r w:rsidRPr="00910D43">
        <w:rPr>
          <w:sz w:val="22"/>
          <w:szCs w:val="22"/>
        </w:rPr>
        <w:t xml:space="preserve">. </w:t>
      </w:r>
      <w:proofErr w:type="spellStart"/>
      <w:r w:rsidRPr="00910D43">
        <w:rPr>
          <w:sz w:val="22"/>
          <w:szCs w:val="22"/>
        </w:rPr>
        <w:t>Иако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је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првој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половини</w:t>
      </w:r>
      <w:proofErr w:type="spellEnd"/>
      <w:r w:rsidRPr="00910D43">
        <w:rPr>
          <w:sz w:val="22"/>
          <w:szCs w:val="22"/>
        </w:rPr>
        <w:t xml:space="preserve"> 2022. </w:t>
      </w:r>
      <w:proofErr w:type="spellStart"/>
      <w:r w:rsidRPr="00910D43">
        <w:rPr>
          <w:sz w:val="22"/>
          <w:szCs w:val="22"/>
        </w:rPr>
        <w:t>године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остварен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солидан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раст</w:t>
      </w:r>
      <w:proofErr w:type="spellEnd"/>
      <w:r w:rsidRPr="00910D43">
        <w:rPr>
          <w:sz w:val="22"/>
          <w:szCs w:val="22"/>
        </w:rPr>
        <w:t xml:space="preserve"> БДП </w:t>
      </w:r>
      <w:proofErr w:type="spellStart"/>
      <w:r w:rsidRPr="00910D43">
        <w:rPr>
          <w:sz w:val="22"/>
          <w:szCs w:val="22"/>
        </w:rPr>
        <w:t>од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скоро</w:t>
      </w:r>
      <w:proofErr w:type="spellEnd"/>
      <w:r w:rsidRPr="00910D43">
        <w:rPr>
          <w:sz w:val="22"/>
          <w:szCs w:val="22"/>
        </w:rPr>
        <w:t xml:space="preserve"> 4,0%, у </w:t>
      </w:r>
      <w:proofErr w:type="spellStart"/>
      <w:r w:rsidRPr="00910D43">
        <w:rPr>
          <w:sz w:val="22"/>
          <w:szCs w:val="22"/>
        </w:rPr>
        <w:t>овом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периоду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изостали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значајнији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негативни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ефекти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геополитичких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дешавања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динамику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домаће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привредне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активности</w:t>
      </w:r>
      <w:proofErr w:type="spellEnd"/>
      <w:r w:rsidRPr="00910D43">
        <w:rPr>
          <w:sz w:val="22"/>
          <w:szCs w:val="22"/>
        </w:rPr>
        <w:t xml:space="preserve">. </w:t>
      </w:r>
      <w:proofErr w:type="spellStart"/>
      <w:r w:rsidRPr="00910D43">
        <w:rPr>
          <w:sz w:val="22"/>
          <w:szCs w:val="22"/>
        </w:rPr>
        <w:t>Међутим</w:t>
      </w:r>
      <w:proofErr w:type="spellEnd"/>
      <w:r w:rsidRPr="00910D43">
        <w:rPr>
          <w:sz w:val="22"/>
          <w:szCs w:val="22"/>
        </w:rPr>
        <w:t xml:space="preserve">, у </w:t>
      </w:r>
      <w:proofErr w:type="spellStart"/>
      <w:r w:rsidRPr="00910D43">
        <w:rPr>
          <w:sz w:val="22"/>
          <w:szCs w:val="22"/>
        </w:rPr>
        <w:t>складу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очекивањима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ескалација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сукоба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Украјини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color w:val="auto"/>
          <w:sz w:val="22"/>
          <w:szCs w:val="22"/>
        </w:rPr>
        <w:t>заоштравање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међународних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економских</w:t>
      </w:r>
      <w:proofErr w:type="spellEnd"/>
      <w:r w:rsidRPr="00910D43">
        <w:rPr>
          <w:color w:val="auto"/>
          <w:sz w:val="22"/>
          <w:szCs w:val="22"/>
        </w:rPr>
        <w:t xml:space="preserve"> и </w:t>
      </w:r>
      <w:proofErr w:type="spellStart"/>
      <w:r w:rsidRPr="00910D43">
        <w:rPr>
          <w:color w:val="auto"/>
          <w:sz w:val="22"/>
          <w:szCs w:val="22"/>
        </w:rPr>
        <w:t>политичких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односа</w:t>
      </w:r>
      <w:proofErr w:type="spellEnd"/>
      <w:r w:rsidRPr="00910D43">
        <w:rPr>
          <w:color w:val="auto"/>
          <w:sz w:val="22"/>
          <w:szCs w:val="22"/>
        </w:rPr>
        <w:t xml:space="preserve">, </w:t>
      </w:r>
      <w:proofErr w:type="spellStart"/>
      <w:r w:rsidRPr="00910D43">
        <w:rPr>
          <w:color w:val="auto"/>
          <w:sz w:val="22"/>
          <w:szCs w:val="22"/>
        </w:rPr>
        <w:t>праћени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рекордним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ценама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енергената</w:t>
      </w:r>
      <w:proofErr w:type="spellEnd"/>
      <w:r w:rsidRPr="00910D43">
        <w:rPr>
          <w:color w:val="auto"/>
          <w:sz w:val="22"/>
          <w:szCs w:val="22"/>
        </w:rPr>
        <w:t xml:space="preserve"> и </w:t>
      </w:r>
      <w:proofErr w:type="spellStart"/>
      <w:r w:rsidRPr="00910D43">
        <w:rPr>
          <w:color w:val="auto"/>
          <w:sz w:val="22"/>
          <w:szCs w:val="22"/>
        </w:rPr>
        <w:t>последично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смањеној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глобалној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трговини</w:t>
      </w:r>
      <w:proofErr w:type="spellEnd"/>
      <w:r w:rsidRPr="00910D43">
        <w:rPr>
          <w:color w:val="auto"/>
          <w:sz w:val="22"/>
          <w:szCs w:val="22"/>
        </w:rPr>
        <w:t xml:space="preserve"> и </w:t>
      </w:r>
      <w:proofErr w:type="spellStart"/>
      <w:r w:rsidRPr="00910D43">
        <w:rPr>
          <w:color w:val="auto"/>
          <w:sz w:val="22"/>
          <w:szCs w:val="22"/>
        </w:rPr>
        <w:t>спољној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тражњи</w:t>
      </w:r>
      <w:proofErr w:type="spellEnd"/>
      <w:r w:rsidRPr="00910D43">
        <w:rPr>
          <w:color w:val="auto"/>
          <w:sz w:val="22"/>
          <w:szCs w:val="22"/>
        </w:rPr>
        <w:t xml:space="preserve">, </w:t>
      </w:r>
      <w:proofErr w:type="spellStart"/>
      <w:r w:rsidRPr="00910D43">
        <w:rPr>
          <w:color w:val="auto"/>
          <w:sz w:val="22"/>
          <w:szCs w:val="22"/>
        </w:rPr>
        <w:t>почела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временом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да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одражавају</w:t>
      </w:r>
      <w:proofErr w:type="spellEnd"/>
      <w:r w:rsidRPr="00910D43">
        <w:rPr>
          <w:color w:val="auto"/>
          <w:sz w:val="22"/>
          <w:szCs w:val="22"/>
        </w:rPr>
        <w:t xml:space="preserve"> и </w:t>
      </w:r>
      <w:proofErr w:type="spellStart"/>
      <w:r w:rsidRPr="00910D43">
        <w:rPr>
          <w:color w:val="auto"/>
          <w:sz w:val="22"/>
          <w:szCs w:val="22"/>
        </w:rPr>
        <w:t>на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домаћу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економску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активност</w:t>
      </w:r>
      <w:proofErr w:type="spellEnd"/>
      <w:r w:rsidRPr="00910D43">
        <w:rPr>
          <w:color w:val="auto"/>
          <w:sz w:val="22"/>
          <w:szCs w:val="22"/>
        </w:rPr>
        <w:t xml:space="preserve">. </w:t>
      </w:r>
      <w:proofErr w:type="spellStart"/>
      <w:r w:rsidRPr="00910D43">
        <w:rPr>
          <w:color w:val="auto"/>
          <w:sz w:val="22"/>
          <w:szCs w:val="22"/>
        </w:rPr>
        <w:t>Већ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током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трећег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квартала</w:t>
      </w:r>
      <w:proofErr w:type="spellEnd"/>
      <w:r w:rsidRPr="00910D43">
        <w:rPr>
          <w:color w:val="auto"/>
          <w:sz w:val="22"/>
          <w:szCs w:val="22"/>
        </w:rPr>
        <w:t xml:space="preserve">, </w:t>
      </w:r>
      <w:proofErr w:type="spellStart"/>
      <w:r w:rsidRPr="00910D43">
        <w:rPr>
          <w:color w:val="auto"/>
          <w:sz w:val="22"/>
          <w:szCs w:val="22"/>
        </w:rPr>
        <w:t>међугодишње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посматрано</w:t>
      </w:r>
      <w:proofErr w:type="spellEnd"/>
      <w:r w:rsidRPr="00910D43">
        <w:rPr>
          <w:color w:val="auto"/>
          <w:sz w:val="22"/>
          <w:szCs w:val="22"/>
        </w:rPr>
        <w:t xml:space="preserve">, </w:t>
      </w:r>
      <w:proofErr w:type="spellStart"/>
      <w:r w:rsidRPr="00910D43">
        <w:rPr>
          <w:color w:val="auto"/>
          <w:sz w:val="22"/>
          <w:szCs w:val="22"/>
        </w:rPr>
        <w:t>раст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привреде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успорио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је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на</w:t>
      </w:r>
      <w:proofErr w:type="spellEnd"/>
      <w:r w:rsidRPr="00910D43">
        <w:rPr>
          <w:color w:val="auto"/>
          <w:sz w:val="22"/>
          <w:szCs w:val="22"/>
        </w:rPr>
        <w:t xml:space="preserve"> 1,0%, </w:t>
      </w:r>
      <w:proofErr w:type="spellStart"/>
      <w:r w:rsidRPr="00910D43">
        <w:rPr>
          <w:color w:val="auto"/>
          <w:sz w:val="22"/>
          <w:szCs w:val="22"/>
        </w:rPr>
        <w:t>да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би</w:t>
      </w:r>
      <w:proofErr w:type="spellEnd"/>
      <w:r w:rsidRPr="00910D43">
        <w:rPr>
          <w:color w:val="auto"/>
          <w:sz w:val="22"/>
          <w:szCs w:val="22"/>
        </w:rPr>
        <w:t xml:space="preserve"> у </w:t>
      </w:r>
      <w:proofErr w:type="spellStart"/>
      <w:r w:rsidRPr="00910D43">
        <w:rPr>
          <w:color w:val="auto"/>
          <w:sz w:val="22"/>
          <w:szCs w:val="22"/>
        </w:rPr>
        <w:t>четвртом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тромесечју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економски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раст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износио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свега</w:t>
      </w:r>
      <w:proofErr w:type="spellEnd"/>
      <w:r w:rsidRPr="00910D43">
        <w:rPr>
          <w:color w:val="auto"/>
          <w:sz w:val="22"/>
          <w:szCs w:val="22"/>
        </w:rPr>
        <w:t xml:space="preserve"> 0,5% </w:t>
      </w:r>
      <w:proofErr w:type="spellStart"/>
      <w:r w:rsidRPr="00910D43">
        <w:rPr>
          <w:color w:val="auto"/>
          <w:sz w:val="22"/>
          <w:szCs w:val="22"/>
        </w:rPr>
        <w:t>мг</w:t>
      </w:r>
      <w:proofErr w:type="spellEnd"/>
      <w:r w:rsidRPr="00910D43">
        <w:rPr>
          <w:color w:val="auto"/>
          <w:sz w:val="22"/>
          <w:szCs w:val="22"/>
        </w:rPr>
        <w:t xml:space="preserve">. </w:t>
      </w:r>
      <w:proofErr w:type="spellStart"/>
      <w:r w:rsidRPr="00910D43">
        <w:rPr>
          <w:color w:val="auto"/>
          <w:sz w:val="22"/>
          <w:szCs w:val="22"/>
        </w:rPr>
        <w:t>Успорена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динамика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инвестиција</w:t>
      </w:r>
      <w:proofErr w:type="spellEnd"/>
      <w:r w:rsidRPr="00910D43">
        <w:rPr>
          <w:color w:val="auto"/>
          <w:sz w:val="22"/>
          <w:szCs w:val="22"/>
        </w:rPr>
        <w:t xml:space="preserve"> и </w:t>
      </w:r>
      <w:proofErr w:type="spellStart"/>
      <w:r w:rsidRPr="00910D43">
        <w:rPr>
          <w:color w:val="auto"/>
          <w:sz w:val="22"/>
          <w:szCs w:val="22"/>
        </w:rPr>
        <w:t>растућа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инфлација</w:t>
      </w:r>
      <w:proofErr w:type="spellEnd"/>
      <w:r w:rsidRPr="00910D43">
        <w:rPr>
          <w:color w:val="auto"/>
          <w:sz w:val="22"/>
          <w:szCs w:val="22"/>
        </w:rPr>
        <w:t xml:space="preserve">, </w:t>
      </w:r>
      <w:proofErr w:type="spellStart"/>
      <w:r w:rsidRPr="00910D43">
        <w:rPr>
          <w:color w:val="auto"/>
          <w:sz w:val="22"/>
          <w:szCs w:val="22"/>
        </w:rPr>
        <w:t>уз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повећану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неизвесност</w:t>
      </w:r>
      <w:proofErr w:type="spellEnd"/>
      <w:r w:rsidRPr="00910D43">
        <w:rPr>
          <w:color w:val="auto"/>
          <w:sz w:val="22"/>
          <w:szCs w:val="22"/>
        </w:rPr>
        <w:t xml:space="preserve"> и </w:t>
      </w:r>
      <w:proofErr w:type="spellStart"/>
      <w:r w:rsidRPr="00910D43">
        <w:rPr>
          <w:color w:val="auto"/>
          <w:sz w:val="22"/>
          <w:szCs w:val="22"/>
        </w:rPr>
        <w:t>смањену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спољну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тражњу</w:t>
      </w:r>
      <w:proofErr w:type="spellEnd"/>
      <w:r w:rsidRPr="00910D43">
        <w:rPr>
          <w:color w:val="auto"/>
          <w:sz w:val="22"/>
          <w:szCs w:val="22"/>
        </w:rPr>
        <w:t xml:space="preserve">, </w:t>
      </w:r>
      <w:proofErr w:type="spellStart"/>
      <w:r w:rsidRPr="00910D43">
        <w:rPr>
          <w:color w:val="auto"/>
          <w:sz w:val="22"/>
          <w:szCs w:val="22"/>
        </w:rPr>
        <w:t>као</w:t>
      </w:r>
      <w:proofErr w:type="spellEnd"/>
      <w:r w:rsidRPr="00910D43">
        <w:rPr>
          <w:color w:val="auto"/>
          <w:sz w:val="22"/>
          <w:szCs w:val="22"/>
        </w:rPr>
        <w:t xml:space="preserve"> и </w:t>
      </w:r>
      <w:proofErr w:type="spellStart"/>
      <w:r w:rsidRPr="00910D43">
        <w:rPr>
          <w:color w:val="auto"/>
          <w:sz w:val="22"/>
          <w:szCs w:val="22"/>
        </w:rPr>
        <w:t>нешто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слабија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пољопривредна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сезона</w:t>
      </w:r>
      <w:proofErr w:type="spellEnd"/>
      <w:r w:rsidRPr="00910D43">
        <w:rPr>
          <w:color w:val="auto"/>
          <w:sz w:val="22"/>
          <w:szCs w:val="22"/>
        </w:rPr>
        <w:t xml:space="preserve">, </w:t>
      </w:r>
      <w:proofErr w:type="spellStart"/>
      <w:r w:rsidRPr="00910D43">
        <w:rPr>
          <w:color w:val="auto"/>
          <w:sz w:val="22"/>
          <w:szCs w:val="22"/>
        </w:rPr>
        <w:t>главни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фактори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који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утицали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на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динамику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економске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активности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током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друге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половине</w:t>
      </w:r>
      <w:proofErr w:type="spellEnd"/>
      <w:r w:rsidRPr="00910D43">
        <w:rPr>
          <w:color w:val="auto"/>
          <w:sz w:val="22"/>
          <w:szCs w:val="22"/>
        </w:rPr>
        <w:t xml:space="preserve"> 2022. </w:t>
      </w:r>
      <w:proofErr w:type="spellStart"/>
      <w:r w:rsidRPr="00910D43">
        <w:rPr>
          <w:color w:val="auto"/>
          <w:sz w:val="22"/>
          <w:szCs w:val="22"/>
        </w:rPr>
        <w:t>године</w:t>
      </w:r>
      <w:proofErr w:type="spellEnd"/>
      <w:r w:rsidRPr="00910D43">
        <w:rPr>
          <w:color w:val="auto"/>
          <w:sz w:val="22"/>
          <w:szCs w:val="22"/>
        </w:rPr>
        <w:t xml:space="preserve">. </w:t>
      </w:r>
      <w:proofErr w:type="spellStart"/>
      <w:r w:rsidRPr="00910D43">
        <w:rPr>
          <w:color w:val="auto"/>
          <w:sz w:val="22"/>
          <w:szCs w:val="22"/>
        </w:rPr>
        <w:t>Ипак</w:t>
      </w:r>
      <w:proofErr w:type="spellEnd"/>
      <w:r w:rsidRPr="00910D43">
        <w:rPr>
          <w:color w:val="auto"/>
          <w:sz w:val="22"/>
          <w:szCs w:val="22"/>
        </w:rPr>
        <w:t xml:space="preserve">, и у </w:t>
      </w:r>
      <w:proofErr w:type="spellStart"/>
      <w:r w:rsidRPr="00910D43">
        <w:rPr>
          <w:color w:val="auto"/>
          <w:sz w:val="22"/>
          <w:szCs w:val="22"/>
        </w:rPr>
        <w:t>таквим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околностима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остварен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је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раст</w:t>
      </w:r>
      <w:proofErr w:type="spellEnd"/>
      <w:r w:rsidRPr="00910D43">
        <w:rPr>
          <w:color w:val="auto"/>
          <w:sz w:val="22"/>
          <w:szCs w:val="22"/>
        </w:rPr>
        <w:t xml:space="preserve"> БДП </w:t>
      </w:r>
      <w:proofErr w:type="spellStart"/>
      <w:r w:rsidRPr="00910D43">
        <w:rPr>
          <w:color w:val="auto"/>
          <w:sz w:val="22"/>
          <w:szCs w:val="22"/>
        </w:rPr>
        <w:t>од</w:t>
      </w:r>
      <w:proofErr w:type="spellEnd"/>
      <w:r w:rsidRPr="00910D43">
        <w:rPr>
          <w:color w:val="auto"/>
          <w:sz w:val="22"/>
          <w:szCs w:val="22"/>
        </w:rPr>
        <w:t xml:space="preserve"> 2,3% у 2022. </w:t>
      </w:r>
      <w:proofErr w:type="spellStart"/>
      <w:r w:rsidRPr="00910D43">
        <w:rPr>
          <w:color w:val="auto"/>
          <w:sz w:val="22"/>
          <w:szCs w:val="22"/>
        </w:rPr>
        <w:lastRenderedPageBreak/>
        <w:t>години</w:t>
      </w:r>
      <w:proofErr w:type="spellEnd"/>
      <w:r w:rsidRPr="00910D43">
        <w:rPr>
          <w:color w:val="auto"/>
          <w:sz w:val="22"/>
          <w:szCs w:val="22"/>
        </w:rPr>
        <w:t xml:space="preserve">. </w:t>
      </w:r>
      <w:proofErr w:type="spellStart"/>
      <w:r w:rsidRPr="00910D43">
        <w:rPr>
          <w:color w:val="auto"/>
          <w:sz w:val="22"/>
          <w:szCs w:val="22"/>
        </w:rPr>
        <w:t>Знатно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бољи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епидемиолошки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услови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праћени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растом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економске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активности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допринели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повећаној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стопи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партиципације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радне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снаге</w:t>
      </w:r>
      <w:proofErr w:type="spellEnd"/>
      <w:r w:rsidRPr="00910D43">
        <w:rPr>
          <w:color w:val="auto"/>
          <w:sz w:val="22"/>
          <w:szCs w:val="22"/>
        </w:rPr>
        <w:t xml:space="preserve"> и </w:t>
      </w:r>
      <w:proofErr w:type="spellStart"/>
      <w:r w:rsidRPr="00910D43">
        <w:rPr>
          <w:color w:val="auto"/>
          <w:sz w:val="22"/>
          <w:szCs w:val="22"/>
        </w:rPr>
        <w:t>јачању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тржишта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рада</w:t>
      </w:r>
      <w:proofErr w:type="spellEnd"/>
      <w:r w:rsidRPr="00910D43">
        <w:rPr>
          <w:color w:val="auto"/>
          <w:sz w:val="22"/>
          <w:szCs w:val="22"/>
        </w:rPr>
        <w:t xml:space="preserve">, </w:t>
      </w:r>
      <w:proofErr w:type="spellStart"/>
      <w:r w:rsidRPr="00910D43">
        <w:rPr>
          <w:color w:val="auto"/>
          <w:sz w:val="22"/>
          <w:szCs w:val="22"/>
        </w:rPr>
        <w:t>уз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истовремено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повећање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реалних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зарада</w:t>
      </w:r>
      <w:proofErr w:type="spellEnd"/>
      <w:r w:rsidRPr="00910D43">
        <w:rPr>
          <w:color w:val="auto"/>
          <w:sz w:val="22"/>
          <w:szCs w:val="22"/>
        </w:rPr>
        <w:t xml:space="preserve"> и </w:t>
      </w:r>
      <w:proofErr w:type="spellStart"/>
      <w:r w:rsidRPr="00910D43">
        <w:rPr>
          <w:color w:val="auto"/>
          <w:sz w:val="22"/>
          <w:szCs w:val="22"/>
        </w:rPr>
        <w:t>запослености</w:t>
      </w:r>
      <w:proofErr w:type="spellEnd"/>
      <w:r w:rsidRPr="00910D43">
        <w:rPr>
          <w:color w:val="auto"/>
          <w:sz w:val="22"/>
          <w:szCs w:val="22"/>
        </w:rPr>
        <w:t xml:space="preserve">. С </w:t>
      </w:r>
      <w:proofErr w:type="spellStart"/>
      <w:r w:rsidRPr="00910D43">
        <w:rPr>
          <w:color w:val="auto"/>
          <w:sz w:val="22"/>
          <w:szCs w:val="22"/>
        </w:rPr>
        <w:t>друге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стране</w:t>
      </w:r>
      <w:proofErr w:type="spellEnd"/>
      <w:r w:rsidRPr="00910D43">
        <w:rPr>
          <w:color w:val="auto"/>
          <w:sz w:val="22"/>
          <w:szCs w:val="22"/>
        </w:rPr>
        <w:t xml:space="preserve">, </w:t>
      </w:r>
      <w:proofErr w:type="spellStart"/>
      <w:r w:rsidRPr="00910D43">
        <w:rPr>
          <w:color w:val="auto"/>
          <w:sz w:val="22"/>
          <w:szCs w:val="22"/>
        </w:rPr>
        <w:t>најзначајнији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негативан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утицај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конфликта</w:t>
      </w:r>
      <w:proofErr w:type="spellEnd"/>
      <w:r w:rsidRPr="00910D43">
        <w:rPr>
          <w:color w:val="auto"/>
          <w:sz w:val="22"/>
          <w:szCs w:val="22"/>
        </w:rPr>
        <w:t xml:space="preserve"> у </w:t>
      </w:r>
      <w:proofErr w:type="spellStart"/>
      <w:r w:rsidRPr="00910D43">
        <w:rPr>
          <w:color w:val="auto"/>
          <w:sz w:val="22"/>
          <w:szCs w:val="22"/>
        </w:rPr>
        <w:t>Украјини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на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домаћа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макроекономска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кретања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током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претходне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године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огледао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се</w:t>
      </w:r>
      <w:proofErr w:type="spellEnd"/>
      <w:r w:rsidRPr="00910D43">
        <w:rPr>
          <w:color w:val="auto"/>
          <w:sz w:val="22"/>
          <w:szCs w:val="22"/>
        </w:rPr>
        <w:t xml:space="preserve"> у </w:t>
      </w:r>
      <w:proofErr w:type="spellStart"/>
      <w:r w:rsidRPr="00910D43">
        <w:rPr>
          <w:color w:val="auto"/>
          <w:sz w:val="22"/>
          <w:szCs w:val="22"/>
        </w:rPr>
        <w:t>расту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инфлације</w:t>
      </w:r>
      <w:proofErr w:type="spellEnd"/>
      <w:r w:rsidRPr="00910D43">
        <w:rPr>
          <w:color w:val="auto"/>
          <w:sz w:val="22"/>
          <w:szCs w:val="22"/>
        </w:rPr>
        <w:t xml:space="preserve"> и </w:t>
      </w:r>
      <w:proofErr w:type="spellStart"/>
      <w:r w:rsidRPr="00910D43">
        <w:rPr>
          <w:color w:val="auto"/>
          <w:sz w:val="22"/>
          <w:szCs w:val="22"/>
        </w:rPr>
        <w:t>повећању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дефицита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текућег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рачуна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платног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биланса</w:t>
      </w:r>
      <w:proofErr w:type="spellEnd"/>
      <w:r w:rsidRPr="00910D43">
        <w:rPr>
          <w:color w:val="auto"/>
          <w:sz w:val="22"/>
          <w:szCs w:val="22"/>
        </w:rPr>
        <w:t xml:space="preserve">. </w:t>
      </w:r>
      <w:proofErr w:type="spellStart"/>
      <w:r w:rsidRPr="00910D43">
        <w:rPr>
          <w:color w:val="auto"/>
          <w:sz w:val="22"/>
          <w:szCs w:val="22"/>
        </w:rPr>
        <w:t>Раст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инфлације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за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који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првобитно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очекивало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да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ће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бити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привременог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карактера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као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последица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постепеног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ишчезавања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ефеката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пандемије</w:t>
      </w:r>
      <w:proofErr w:type="spellEnd"/>
      <w:r w:rsidRPr="00910D43">
        <w:rPr>
          <w:color w:val="auto"/>
          <w:sz w:val="22"/>
          <w:szCs w:val="22"/>
        </w:rPr>
        <w:t xml:space="preserve">, </w:t>
      </w:r>
      <w:proofErr w:type="spellStart"/>
      <w:r w:rsidRPr="00910D43">
        <w:rPr>
          <w:color w:val="auto"/>
          <w:sz w:val="22"/>
          <w:szCs w:val="22"/>
        </w:rPr>
        <w:t>додатно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је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убрзан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пре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свега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услед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повећања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глобалних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цена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хране</w:t>
      </w:r>
      <w:proofErr w:type="spellEnd"/>
      <w:r w:rsidRPr="00910D43">
        <w:rPr>
          <w:color w:val="auto"/>
          <w:sz w:val="22"/>
          <w:szCs w:val="22"/>
        </w:rPr>
        <w:t xml:space="preserve"> и </w:t>
      </w:r>
      <w:proofErr w:type="spellStart"/>
      <w:r w:rsidRPr="00910D43">
        <w:rPr>
          <w:color w:val="auto"/>
          <w:sz w:val="22"/>
          <w:szCs w:val="22"/>
        </w:rPr>
        <w:t>енергената</w:t>
      </w:r>
      <w:proofErr w:type="spellEnd"/>
      <w:r w:rsidRPr="00910D43">
        <w:rPr>
          <w:color w:val="auto"/>
          <w:sz w:val="22"/>
          <w:szCs w:val="22"/>
        </w:rPr>
        <w:t xml:space="preserve">, </w:t>
      </w:r>
      <w:proofErr w:type="spellStart"/>
      <w:r w:rsidRPr="00910D43">
        <w:rPr>
          <w:color w:val="auto"/>
          <w:sz w:val="22"/>
          <w:szCs w:val="22"/>
        </w:rPr>
        <w:t>тако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да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је</w:t>
      </w:r>
      <w:proofErr w:type="spellEnd"/>
      <w:r w:rsidRPr="00910D43">
        <w:rPr>
          <w:color w:val="auto"/>
          <w:sz w:val="22"/>
          <w:szCs w:val="22"/>
        </w:rPr>
        <w:t xml:space="preserve"> у 2022. </w:t>
      </w:r>
      <w:proofErr w:type="spellStart"/>
      <w:r w:rsidRPr="00910D43">
        <w:rPr>
          <w:color w:val="auto"/>
          <w:sz w:val="22"/>
          <w:szCs w:val="22"/>
        </w:rPr>
        <w:t>години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раст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потрошачких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цена</w:t>
      </w:r>
      <w:proofErr w:type="spellEnd"/>
      <w:r w:rsidRPr="00910D43">
        <w:rPr>
          <w:color w:val="auto"/>
          <w:sz w:val="22"/>
          <w:szCs w:val="22"/>
        </w:rPr>
        <w:t xml:space="preserve"> у </w:t>
      </w:r>
      <w:proofErr w:type="spellStart"/>
      <w:r w:rsidRPr="00910D43">
        <w:rPr>
          <w:color w:val="auto"/>
          <w:sz w:val="22"/>
          <w:szCs w:val="22"/>
        </w:rPr>
        <w:t>просеку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износио</w:t>
      </w:r>
      <w:proofErr w:type="spellEnd"/>
      <w:r w:rsidRPr="00910D43">
        <w:rPr>
          <w:color w:val="auto"/>
          <w:sz w:val="22"/>
          <w:szCs w:val="22"/>
        </w:rPr>
        <w:t xml:space="preserve"> 11,9%. </w:t>
      </w:r>
    </w:p>
    <w:p w14:paraId="58FC0FB4" w14:textId="66B9C9E1" w:rsidR="00BC7C6F" w:rsidRPr="00910D43" w:rsidRDefault="00BC7C6F" w:rsidP="00B170E7">
      <w:pPr>
        <w:pStyle w:val="Default"/>
        <w:ind w:firstLine="709"/>
        <w:jc w:val="both"/>
        <w:rPr>
          <w:color w:val="auto"/>
          <w:sz w:val="22"/>
          <w:szCs w:val="22"/>
        </w:rPr>
      </w:pPr>
      <w:proofErr w:type="spellStart"/>
      <w:r w:rsidRPr="00910D43">
        <w:rPr>
          <w:color w:val="auto"/>
          <w:sz w:val="22"/>
          <w:szCs w:val="22"/>
        </w:rPr>
        <w:t>Макроекономска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кретања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почетком</w:t>
      </w:r>
      <w:proofErr w:type="spellEnd"/>
      <w:r w:rsidRPr="00910D43">
        <w:rPr>
          <w:color w:val="auto"/>
          <w:sz w:val="22"/>
          <w:szCs w:val="22"/>
        </w:rPr>
        <w:t xml:space="preserve"> 2023. </w:t>
      </w:r>
      <w:proofErr w:type="spellStart"/>
      <w:r w:rsidRPr="00910D43">
        <w:rPr>
          <w:color w:val="auto"/>
          <w:sz w:val="22"/>
          <w:szCs w:val="22"/>
        </w:rPr>
        <w:t>године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генерално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на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нивоу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r w:rsidR="00B170E7" w:rsidRPr="00910D43">
        <w:rPr>
          <w:color w:val="auto"/>
          <w:sz w:val="22"/>
          <w:szCs w:val="22"/>
          <w:lang w:val="sr-Cyrl-RS"/>
        </w:rPr>
        <w:t>п</w:t>
      </w:r>
      <w:proofErr w:type="spellStart"/>
      <w:r w:rsidRPr="00910D43">
        <w:rPr>
          <w:color w:val="auto"/>
          <w:sz w:val="22"/>
          <w:szCs w:val="22"/>
        </w:rPr>
        <w:t>ројектованих</w:t>
      </w:r>
      <w:proofErr w:type="spellEnd"/>
      <w:r w:rsidRPr="00910D43">
        <w:rPr>
          <w:color w:val="auto"/>
          <w:sz w:val="22"/>
          <w:szCs w:val="22"/>
        </w:rPr>
        <w:t xml:space="preserve">. </w:t>
      </w:r>
      <w:proofErr w:type="spellStart"/>
      <w:r w:rsidRPr="00910D43">
        <w:rPr>
          <w:color w:val="auto"/>
          <w:sz w:val="22"/>
          <w:szCs w:val="22"/>
        </w:rPr>
        <w:t>Узимајући</w:t>
      </w:r>
      <w:proofErr w:type="spellEnd"/>
      <w:r w:rsidRPr="00910D43">
        <w:rPr>
          <w:color w:val="auto"/>
          <w:sz w:val="22"/>
          <w:szCs w:val="22"/>
        </w:rPr>
        <w:t xml:space="preserve"> у </w:t>
      </w:r>
      <w:proofErr w:type="spellStart"/>
      <w:r w:rsidRPr="00910D43">
        <w:rPr>
          <w:color w:val="auto"/>
          <w:sz w:val="22"/>
          <w:szCs w:val="22"/>
        </w:rPr>
        <w:t>обзир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актуелне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економске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трендове</w:t>
      </w:r>
      <w:proofErr w:type="spellEnd"/>
      <w:r w:rsidRPr="00910D43">
        <w:rPr>
          <w:color w:val="auto"/>
          <w:sz w:val="22"/>
          <w:szCs w:val="22"/>
        </w:rPr>
        <w:t xml:space="preserve"> и </w:t>
      </w:r>
      <w:proofErr w:type="spellStart"/>
      <w:r w:rsidRPr="00910D43">
        <w:rPr>
          <w:color w:val="auto"/>
          <w:sz w:val="22"/>
          <w:szCs w:val="22"/>
        </w:rPr>
        <w:t>изгледе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за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међународно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окружење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Министарство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финансија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процењује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да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ће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раст</w:t>
      </w:r>
      <w:proofErr w:type="spellEnd"/>
      <w:r w:rsidRPr="00910D43">
        <w:rPr>
          <w:color w:val="auto"/>
          <w:sz w:val="22"/>
          <w:szCs w:val="22"/>
        </w:rPr>
        <w:t xml:space="preserve"> БДП у 2023. </w:t>
      </w:r>
      <w:proofErr w:type="spellStart"/>
      <w:r w:rsidRPr="00910D43">
        <w:rPr>
          <w:color w:val="auto"/>
          <w:sz w:val="22"/>
          <w:szCs w:val="22"/>
        </w:rPr>
        <w:t>години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износити</w:t>
      </w:r>
      <w:proofErr w:type="spellEnd"/>
      <w:r w:rsidRPr="00910D43">
        <w:rPr>
          <w:color w:val="auto"/>
          <w:sz w:val="22"/>
          <w:szCs w:val="22"/>
        </w:rPr>
        <w:t xml:space="preserve"> 2,5%, </w:t>
      </w:r>
      <w:proofErr w:type="spellStart"/>
      <w:r w:rsidRPr="00910D43">
        <w:rPr>
          <w:color w:val="auto"/>
          <w:sz w:val="22"/>
          <w:szCs w:val="22"/>
        </w:rPr>
        <w:t>док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ће</w:t>
      </w:r>
      <w:proofErr w:type="spellEnd"/>
      <w:r w:rsidRPr="00910D43">
        <w:rPr>
          <w:color w:val="auto"/>
          <w:sz w:val="22"/>
          <w:szCs w:val="22"/>
        </w:rPr>
        <w:t xml:space="preserve"> у 2024. </w:t>
      </w:r>
      <w:proofErr w:type="spellStart"/>
      <w:r w:rsidRPr="00910D43">
        <w:rPr>
          <w:color w:val="auto"/>
          <w:sz w:val="22"/>
          <w:szCs w:val="22"/>
        </w:rPr>
        <w:t>години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убрзати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на</w:t>
      </w:r>
      <w:proofErr w:type="spellEnd"/>
      <w:r w:rsidRPr="00910D43">
        <w:rPr>
          <w:color w:val="auto"/>
          <w:sz w:val="22"/>
          <w:szCs w:val="22"/>
        </w:rPr>
        <w:t xml:space="preserve"> 3,5%, </w:t>
      </w:r>
      <w:proofErr w:type="spellStart"/>
      <w:r w:rsidRPr="00910D43">
        <w:rPr>
          <w:color w:val="auto"/>
          <w:sz w:val="22"/>
          <w:szCs w:val="22"/>
        </w:rPr>
        <w:t>што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је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непромењено</w:t>
      </w:r>
      <w:proofErr w:type="spellEnd"/>
      <w:r w:rsidRPr="00910D43">
        <w:rPr>
          <w:color w:val="auto"/>
          <w:sz w:val="22"/>
          <w:szCs w:val="22"/>
        </w:rPr>
        <w:t xml:space="preserve"> у </w:t>
      </w:r>
      <w:proofErr w:type="spellStart"/>
      <w:r w:rsidRPr="00910D43">
        <w:rPr>
          <w:color w:val="auto"/>
          <w:sz w:val="22"/>
          <w:szCs w:val="22"/>
        </w:rPr>
        <w:t>односу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на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претходна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очекивања</w:t>
      </w:r>
      <w:proofErr w:type="spellEnd"/>
      <w:r w:rsidRPr="00910D43">
        <w:rPr>
          <w:color w:val="auto"/>
          <w:sz w:val="22"/>
          <w:szCs w:val="22"/>
        </w:rPr>
        <w:t xml:space="preserve">. </w:t>
      </w:r>
      <w:proofErr w:type="spellStart"/>
      <w:r w:rsidRPr="00910D43">
        <w:rPr>
          <w:color w:val="auto"/>
          <w:sz w:val="22"/>
          <w:szCs w:val="22"/>
        </w:rPr>
        <w:t>Инфлација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је</w:t>
      </w:r>
      <w:proofErr w:type="spellEnd"/>
      <w:r w:rsidRPr="00910D43">
        <w:rPr>
          <w:color w:val="auto"/>
          <w:sz w:val="22"/>
          <w:szCs w:val="22"/>
        </w:rPr>
        <w:t xml:space="preserve"> у </w:t>
      </w:r>
      <w:proofErr w:type="spellStart"/>
      <w:r w:rsidRPr="00910D43">
        <w:rPr>
          <w:color w:val="auto"/>
          <w:sz w:val="22"/>
          <w:szCs w:val="22"/>
        </w:rPr>
        <w:t>марту</w:t>
      </w:r>
      <w:proofErr w:type="spellEnd"/>
      <w:r w:rsidRPr="00910D43">
        <w:rPr>
          <w:color w:val="auto"/>
          <w:sz w:val="22"/>
          <w:szCs w:val="22"/>
        </w:rPr>
        <w:t xml:space="preserve"> 2023. </w:t>
      </w:r>
      <w:proofErr w:type="spellStart"/>
      <w:r w:rsidRPr="00910D43">
        <w:rPr>
          <w:color w:val="auto"/>
          <w:sz w:val="22"/>
          <w:szCs w:val="22"/>
        </w:rPr>
        <w:t>године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међугодишње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посматрано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достигла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врхунац</w:t>
      </w:r>
      <w:proofErr w:type="spellEnd"/>
      <w:r w:rsidRPr="00910D43">
        <w:rPr>
          <w:color w:val="auto"/>
          <w:sz w:val="22"/>
          <w:szCs w:val="22"/>
        </w:rPr>
        <w:t xml:space="preserve"> и </w:t>
      </w:r>
      <w:proofErr w:type="spellStart"/>
      <w:r w:rsidRPr="00910D43">
        <w:rPr>
          <w:color w:val="auto"/>
          <w:sz w:val="22"/>
          <w:szCs w:val="22"/>
        </w:rPr>
        <w:t>износила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је</w:t>
      </w:r>
      <w:proofErr w:type="spellEnd"/>
      <w:r w:rsidRPr="00910D43">
        <w:rPr>
          <w:color w:val="auto"/>
          <w:sz w:val="22"/>
          <w:szCs w:val="22"/>
        </w:rPr>
        <w:t xml:space="preserve"> 16,2%, </w:t>
      </w:r>
      <w:proofErr w:type="spellStart"/>
      <w:r w:rsidRPr="00910D43">
        <w:rPr>
          <w:color w:val="auto"/>
          <w:sz w:val="22"/>
          <w:szCs w:val="22"/>
        </w:rPr>
        <w:t>тако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да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од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априла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нашла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на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опадајућој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путањи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уз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очекивани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знатнији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пад</w:t>
      </w:r>
      <w:proofErr w:type="spellEnd"/>
      <w:r w:rsidRPr="00910D43">
        <w:rPr>
          <w:color w:val="auto"/>
          <w:sz w:val="22"/>
          <w:szCs w:val="22"/>
        </w:rPr>
        <w:t xml:space="preserve"> у </w:t>
      </w:r>
      <w:proofErr w:type="spellStart"/>
      <w:r w:rsidRPr="00910D43">
        <w:rPr>
          <w:color w:val="auto"/>
          <w:sz w:val="22"/>
          <w:szCs w:val="22"/>
        </w:rPr>
        <w:t>другој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половини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текуће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године</w:t>
      </w:r>
      <w:proofErr w:type="spellEnd"/>
      <w:r w:rsidRPr="00910D43">
        <w:rPr>
          <w:color w:val="auto"/>
          <w:sz w:val="22"/>
          <w:szCs w:val="22"/>
        </w:rPr>
        <w:t xml:space="preserve">. У </w:t>
      </w:r>
      <w:proofErr w:type="spellStart"/>
      <w:r w:rsidRPr="00910D43">
        <w:rPr>
          <w:color w:val="auto"/>
          <w:sz w:val="22"/>
          <w:szCs w:val="22"/>
        </w:rPr>
        <w:t>смеру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смиривања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инфлаторних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притисака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деловаће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досадашње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заоштравање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монетарних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услова</w:t>
      </w:r>
      <w:proofErr w:type="spellEnd"/>
      <w:r w:rsidRPr="00910D43">
        <w:rPr>
          <w:color w:val="auto"/>
          <w:sz w:val="22"/>
          <w:szCs w:val="22"/>
        </w:rPr>
        <w:t xml:space="preserve">, </w:t>
      </w:r>
      <w:proofErr w:type="spellStart"/>
      <w:r w:rsidRPr="00910D43">
        <w:rPr>
          <w:color w:val="auto"/>
          <w:sz w:val="22"/>
          <w:szCs w:val="22"/>
        </w:rPr>
        <w:t>слабљење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ефеката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глобалних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фактора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који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водили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расту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цена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енергената</w:t>
      </w:r>
      <w:proofErr w:type="spellEnd"/>
      <w:r w:rsidRPr="00910D43">
        <w:rPr>
          <w:color w:val="auto"/>
          <w:sz w:val="22"/>
          <w:szCs w:val="22"/>
        </w:rPr>
        <w:t xml:space="preserve"> и </w:t>
      </w:r>
      <w:proofErr w:type="spellStart"/>
      <w:r w:rsidRPr="00910D43">
        <w:rPr>
          <w:color w:val="auto"/>
          <w:sz w:val="22"/>
          <w:szCs w:val="22"/>
        </w:rPr>
        <w:t>хране</w:t>
      </w:r>
      <w:proofErr w:type="spellEnd"/>
      <w:r w:rsidRPr="00910D43">
        <w:rPr>
          <w:color w:val="auto"/>
          <w:sz w:val="22"/>
          <w:szCs w:val="22"/>
        </w:rPr>
        <w:t xml:space="preserve"> у </w:t>
      </w:r>
      <w:proofErr w:type="spellStart"/>
      <w:r w:rsidRPr="00910D43">
        <w:rPr>
          <w:color w:val="auto"/>
          <w:sz w:val="22"/>
          <w:szCs w:val="22"/>
        </w:rPr>
        <w:t>претходном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периоду</w:t>
      </w:r>
      <w:proofErr w:type="spellEnd"/>
      <w:r w:rsidRPr="00910D43">
        <w:rPr>
          <w:color w:val="auto"/>
          <w:sz w:val="22"/>
          <w:szCs w:val="22"/>
        </w:rPr>
        <w:t xml:space="preserve">, </w:t>
      </w:r>
      <w:proofErr w:type="spellStart"/>
      <w:r w:rsidRPr="00910D43">
        <w:rPr>
          <w:color w:val="auto"/>
          <w:sz w:val="22"/>
          <w:szCs w:val="22"/>
        </w:rPr>
        <w:t>као</w:t>
      </w:r>
      <w:proofErr w:type="spellEnd"/>
      <w:r w:rsidRPr="00910D43">
        <w:rPr>
          <w:color w:val="auto"/>
          <w:sz w:val="22"/>
          <w:szCs w:val="22"/>
        </w:rPr>
        <w:t xml:space="preserve"> и </w:t>
      </w:r>
      <w:proofErr w:type="spellStart"/>
      <w:r w:rsidRPr="00910D43">
        <w:rPr>
          <w:color w:val="auto"/>
          <w:sz w:val="22"/>
          <w:szCs w:val="22"/>
        </w:rPr>
        <w:t>успоравање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увозне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инфлације</w:t>
      </w:r>
      <w:proofErr w:type="spellEnd"/>
      <w:r w:rsidRPr="00910D43">
        <w:rPr>
          <w:color w:val="auto"/>
          <w:sz w:val="22"/>
          <w:szCs w:val="22"/>
        </w:rPr>
        <w:t xml:space="preserve">. </w:t>
      </w:r>
      <w:proofErr w:type="spellStart"/>
      <w:r w:rsidRPr="00910D43">
        <w:rPr>
          <w:color w:val="auto"/>
          <w:sz w:val="22"/>
          <w:szCs w:val="22"/>
        </w:rPr>
        <w:t>Повратак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инфлације</w:t>
      </w:r>
      <w:proofErr w:type="spellEnd"/>
      <w:r w:rsidRPr="00910D43">
        <w:rPr>
          <w:color w:val="auto"/>
          <w:sz w:val="22"/>
          <w:szCs w:val="22"/>
        </w:rPr>
        <w:t xml:space="preserve"> у </w:t>
      </w:r>
      <w:proofErr w:type="spellStart"/>
      <w:r w:rsidRPr="00910D43">
        <w:rPr>
          <w:color w:val="auto"/>
          <w:sz w:val="22"/>
          <w:szCs w:val="22"/>
        </w:rPr>
        <w:t>границе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циља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очекује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средином</w:t>
      </w:r>
      <w:proofErr w:type="spellEnd"/>
      <w:r w:rsidRPr="00910D43">
        <w:rPr>
          <w:color w:val="auto"/>
          <w:sz w:val="22"/>
          <w:szCs w:val="22"/>
        </w:rPr>
        <w:t xml:space="preserve"> 2024. </w:t>
      </w:r>
      <w:proofErr w:type="spellStart"/>
      <w:r w:rsidRPr="00910D43">
        <w:rPr>
          <w:color w:val="auto"/>
          <w:sz w:val="22"/>
          <w:szCs w:val="22"/>
        </w:rPr>
        <w:t>године</w:t>
      </w:r>
      <w:proofErr w:type="spellEnd"/>
      <w:r w:rsidRPr="00910D43">
        <w:rPr>
          <w:color w:val="auto"/>
          <w:sz w:val="22"/>
          <w:szCs w:val="22"/>
        </w:rPr>
        <w:t xml:space="preserve">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79"/>
        <w:gridCol w:w="3579"/>
      </w:tblGrid>
      <w:tr w:rsidR="00BC7C6F" w:rsidRPr="00910D43" w14:paraId="79F0335F" w14:textId="77777777">
        <w:trPr>
          <w:trHeight w:val="88"/>
        </w:trPr>
        <w:tc>
          <w:tcPr>
            <w:tcW w:w="3579" w:type="dxa"/>
          </w:tcPr>
          <w:p w14:paraId="58F34DA5" w14:textId="13DBBEF5" w:rsidR="00BC7C6F" w:rsidRPr="00910D43" w:rsidRDefault="00BC7C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579" w:type="dxa"/>
          </w:tcPr>
          <w:p w14:paraId="08F6AA4E" w14:textId="563D9721" w:rsidR="00BC7C6F" w:rsidRPr="00910D43" w:rsidRDefault="00BC7C6F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13559E5" w14:textId="77777777" w:rsidR="00716495" w:rsidRDefault="00716495" w:rsidP="00E9264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b/>
          <w:bCs/>
          <w:sz w:val="22"/>
          <w:szCs w:val="22"/>
          <w:lang w:val="sr-Cyrl-RS"/>
        </w:rPr>
      </w:pPr>
    </w:p>
    <w:p w14:paraId="7D99332B" w14:textId="77777777" w:rsidR="003778CA" w:rsidRPr="00910D43" w:rsidRDefault="003778CA" w:rsidP="00E9264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b/>
          <w:bCs/>
          <w:sz w:val="22"/>
          <w:szCs w:val="22"/>
          <w:lang w:val="sr-Cyrl-RS"/>
        </w:rPr>
      </w:pPr>
    </w:p>
    <w:p w14:paraId="7E4D8EFF" w14:textId="7AC48977" w:rsidR="00911E1C" w:rsidRPr="00910D43" w:rsidRDefault="00064125" w:rsidP="00E9264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b/>
          <w:bCs/>
          <w:sz w:val="22"/>
          <w:szCs w:val="22"/>
        </w:rPr>
      </w:pPr>
      <w:r w:rsidRPr="00910D43">
        <w:rPr>
          <w:rFonts w:cs="Times New Roman"/>
          <w:b/>
          <w:bCs/>
          <w:sz w:val="22"/>
          <w:szCs w:val="22"/>
        </w:rPr>
        <w:t xml:space="preserve">   </w:t>
      </w:r>
      <w:proofErr w:type="spellStart"/>
      <w:r w:rsidR="00911E1C" w:rsidRPr="00910D43">
        <w:rPr>
          <w:rFonts w:cs="Times New Roman"/>
          <w:b/>
          <w:bCs/>
          <w:sz w:val="22"/>
          <w:szCs w:val="22"/>
        </w:rPr>
        <w:t>Основне</w:t>
      </w:r>
      <w:proofErr w:type="spellEnd"/>
      <w:r w:rsidR="00911E1C" w:rsidRPr="00910D43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="00911E1C" w:rsidRPr="00910D43">
        <w:rPr>
          <w:rFonts w:cs="Times New Roman"/>
          <w:b/>
          <w:bCs/>
          <w:sz w:val="22"/>
          <w:szCs w:val="22"/>
        </w:rPr>
        <w:t>макро</w:t>
      </w:r>
      <w:r w:rsidR="00C01443" w:rsidRPr="00910D43">
        <w:rPr>
          <w:rFonts w:cs="Times New Roman"/>
          <w:b/>
          <w:bCs/>
          <w:sz w:val="22"/>
          <w:szCs w:val="22"/>
        </w:rPr>
        <w:t>економске</w:t>
      </w:r>
      <w:proofErr w:type="spellEnd"/>
      <w:r w:rsidR="00C01443" w:rsidRPr="00910D43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="00C01443" w:rsidRPr="00910D43">
        <w:rPr>
          <w:rFonts w:cs="Times New Roman"/>
          <w:b/>
          <w:bCs/>
          <w:sz w:val="22"/>
          <w:szCs w:val="22"/>
        </w:rPr>
        <w:t>претпоставке</w:t>
      </w:r>
      <w:proofErr w:type="spellEnd"/>
      <w:r w:rsidR="00C01443" w:rsidRPr="00910D43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="00C01443" w:rsidRPr="00910D43">
        <w:rPr>
          <w:rFonts w:cs="Times New Roman"/>
          <w:b/>
          <w:bCs/>
          <w:sz w:val="22"/>
          <w:szCs w:val="22"/>
        </w:rPr>
        <w:t>за</w:t>
      </w:r>
      <w:proofErr w:type="spellEnd"/>
      <w:r w:rsidR="00911E1C" w:rsidRPr="00910D43">
        <w:rPr>
          <w:rFonts w:cs="Times New Roman"/>
          <w:b/>
          <w:bCs/>
          <w:sz w:val="22"/>
          <w:szCs w:val="22"/>
        </w:rPr>
        <w:t xml:space="preserve"> 20</w:t>
      </w:r>
      <w:r w:rsidR="002363D9" w:rsidRPr="00910D43">
        <w:rPr>
          <w:rFonts w:cs="Times New Roman"/>
          <w:b/>
          <w:bCs/>
          <w:sz w:val="22"/>
          <w:szCs w:val="22"/>
        </w:rPr>
        <w:t>2</w:t>
      </w:r>
      <w:r w:rsidR="00B170E7" w:rsidRPr="00910D43">
        <w:rPr>
          <w:rFonts w:cs="Times New Roman"/>
          <w:b/>
          <w:bCs/>
          <w:sz w:val="22"/>
          <w:szCs w:val="22"/>
          <w:lang w:val="sr-Cyrl-RS"/>
        </w:rPr>
        <w:t>4</w:t>
      </w:r>
      <w:r w:rsidR="00911E1C" w:rsidRPr="00910D43">
        <w:rPr>
          <w:rFonts w:cs="Times New Roman"/>
          <w:b/>
          <w:bCs/>
          <w:sz w:val="22"/>
          <w:szCs w:val="22"/>
        </w:rPr>
        <w:t xml:space="preserve">. </w:t>
      </w:r>
      <w:proofErr w:type="spellStart"/>
      <w:r w:rsidR="007B0010" w:rsidRPr="00910D43">
        <w:rPr>
          <w:rFonts w:cs="Times New Roman"/>
          <w:b/>
          <w:bCs/>
          <w:sz w:val="22"/>
          <w:szCs w:val="22"/>
        </w:rPr>
        <w:t>Годину</w:t>
      </w:r>
      <w:proofErr w:type="spellEnd"/>
    </w:p>
    <w:p w14:paraId="0073C0C8" w14:textId="77777777" w:rsidR="003C7EC6" w:rsidRPr="00910D43" w:rsidRDefault="00911E1C" w:rsidP="00E51036">
      <w:pPr>
        <w:pStyle w:val="Default"/>
        <w:jc w:val="both"/>
        <w:rPr>
          <w:color w:val="auto"/>
          <w:sz w:val="22"/>
          <w:szCs w:val="22"/>
        </w:rPr>
      </w:pPr>
      <w:r w:rsidRPr="00910D43">
        <w:rPr>
          <w:color w:val="auto"/>
          <w:sz w:val="22"/>
          <w:szCs w:val="22"/>
        </w:rPr>
        <w:t xml:space="preserve">   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1417"/>
        <w:gridCol w:w="1418"/>
      </w:tblGrid>
      <w:tr w:rsidR="00064125" w:rsidRPr="00910D43" w14:paraId="21D4E54F" w14:textId="77777777" w:rsidTr="00716495">
        <w:trPr>
          <w:trHeight w:val="90"/>
        </w:trPr>
        <w:tc>
          <w:tcPr>
            <w:tcW w:w="4394" w:type="dxa"/>
          </w:tcPr>
          <w:p w14:paraId="73B75ABF" w14:textId="77777777" w:rsidR="00064125" w:rsidRPr="00910D43" w:rsidRDefault="00064125" w:rsidP="00E5103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214407" w14:textId="2D2DB98F" w:rsidR="00064125" w:rsidRPr="00910D43" w:rsidRDefault="00064125" w:rsidP="00B170E7">
            <w:pPr>
              <w:pStyle w:val="Default"/>
              <w:jc w:val="right"/>
              <w:rPr>
                <w:b/>
                <w:sz w:val="22"/>
                <w:szCs w:val="22"/>
                <w:lang w:val="sr-Cyrl-RS"/>
              </w:rPr>
            </w:pPr>
            <w:r w:rsidRPr="00910D43">
              <w:rPr>
                <w:b/>
                <w:iCs/>
                <w:sz w:val="22"/>
                <w:szCs w:val="22"/>
              </w:rPr>
              <w:t>202</w:t>
            </w:r>
            <w:r w:rsidR="00B170E7" w:rsidRPr="00910D43">
              <w:rPr>
                <w:b/>
                <w:iCs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418" w:type="dxa"/>
          </w:tcPr>
          <w:p w14:paraId="033BA27A" w14:textId="4D4B3E13" w:rsidR="00064125" w:rsidRPr="00910D43" w:rsidRDefault="00064125" w:rsidP="00B170E7">
            <w:pPr>
              <w:pStyle w:val="Default"/>
              <w:jc w:val="right"/>
              <w:rPr>
                <w:b/>
                <w:sz w:val="22"/>
                <w:szCs w:val="22"/>
                <w:lang w:val="sr-Cyrl-RS"/>
              </w:rPr>
            </w:pPr>
            <w:r w:rsidRPr="00910D43">
              <w:rPr>
                <w:b/>
                <w:iCs/>
                <w:sz w:val="22"/>
                <w:szCs w:val="22"/>
              </w:rPr>
              <w:t>202</w:t>
            </w:r>
            <w:r w:rsidR="00B170E7" w:rsidRPr="00910D43">
              <w:rPr>
                <w:b/>
                <w:iCs/>
                <w:sz w:val="22"/>
                <w:szCs w:val="22"/>
                <w:lang w:val="sr-Cyrl-RS"/>
              </w:rPr>
              <w:t>4</w:t>
            </w:r>
          </w:p>
        </w:tc>
      </w:tr>
      <w:tr w:rsidR="00064125" w:rsidRPr="00910D43" w14:paraId="3B1DEFEF" w14:textId="77777777" w:rsidTr="00716495">
        <w:trPr>
          <w:trHeight w:val="90"/>
        </w:trPr>
        <w:tc>
          <w:tcPr>
            <w:tcW w:w="4394" w:type="dxa"/>
          </w:tcPr>
          <w:p w14:paraId="7F6DCA02" w14:textId="77777777" w:rsidR="00064125" w:rsidRPr="00910D43" w:rsidRDefault="00064125" w:rsidP="00E51036">
            <w:pPr>
              <w:pStyle w:val="Default"/>
              <w:jc w:val="both"/>
              <w:rPr>
                <w:sz w:val="22"/>
                <w:szCs w:val="22"/>
              </w:rPr>
            </w:pPr>
            <w:r w:rsidRPr="00910D43">
              <w:rPr>
                <w:i/>
                <w:iCs/>
                <w:sz w:val="22"/>
                <w:szCs w:val="22"/>
              </w:rPr>
              <w:t xml:space="preserve">БДП, (у </w:t>
            </w:r>
            <w:proofErr w:type="spellStart"/>
            <w:r w:rsidRPr="00910D43">
              <w:rPr>
                <w:i/>
                <w:iCs/>
                <w:sz w:val="22"/>
                <w:szCs w:val="22"/>
              </w:rPr>
              <w:t>млрд</w:t>
            </w:r>
            <w:proofErr w:type="spellEnd"/>
            <w:r w:rsidRPr="00910D43">
              <w:rPr>
                <w:i/>
                <w:iCs/>
                <w:sz w:val="22"/>
                <w:szCs w:val="22"/>
              </w:rPr>
              <w:t xml:space="preserve"> РСД) </w:t>
            </w:r>
          </w:p>
        </w:tc>
        <w:tc>
          <w:tcPr>
            <w:tcW w:w="1417" w:type="dxa"/>
          </w:tcPr>
          <w:p w14:paraId="31EBBC6B" w14:textId="32BF7248" w:rsidR="00064125" w:rsidRPr="00910D43" w:rsidRDefault="00B170E7" w:rsidP="00B170E7">
            <w:pPr>
              <w:pStyle w:val="Default"/>
              <w:jc w:val="right"/>
              <w:rPr>
                <w:sz w:val="22"/>
                <w:szCs w:val="22"/>
                <w:lang w:val="sr-Cyrl-RS"/>
              </w:rPr>
            </w:pPr>
            <w:r w:rsidRPr="00910D43">
              <w:rPr>
                <w:iCs/>
                <w:sz w:val="22"/>
                <w:szCs w:val="22"/>
                <w:lang w:val="sr-Cyrl-RS"/>
              </w:rPr>
              <w:t>8103</w:t>
            </w:r>
            <w:r w:rsidR="00064125" w:rsidRPr="00910D43">
              <w:rPr>
                <w:iCs/>
                <w:sz w:val="22"/>
                <w:szCs w:val="22"/>
              </w:rPr>
              <w:t>,</w:t>
            </w:r>
            <w:r w:rsidRPr="00910D43">
              <w:rPr>
                <w:iCs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418" w:type="dxa"/>
          </w:tcPr>
          <w:p w14:paraId="3BA81AEE" w14:textId="60759DF7" w:rsidR="00064125" w:rsidRPr="00910D43" w:rsidRDefault="00B170E7" w:rsidP="00B170E7">
            <w:pPr>
              <w:pStyle w:val="Default"/>
              <w:jc w:val="right"/>
              <w:rPr>
                <w:sz w:val="22"/>
                <w:szCs w:val="22"/>
                <w:lang w:val="sr-Cyrl-RS"/>
              </w:rPr>
            </w:pPr>
            <w:r w:rsidRPr="00910D43">
              <w:rPr>
                <w:iCs/>
                <w:sz w:val="22"/>
                <w:szCs w:val="22"/>
                <w:lang w:val="sr-Cyrl-CS"/>
              </w:rPr>
              <w:t>8773</w:t>
            </w:r>
            <w:r w:rsidR="00064125" w:rsidRPr="00910D43">
              <w:rPr>
                <w:iCs/>
                <w:sz w:val="22"/>
                <w:szCs w:val="22"/>
              </w:rPr>
              <w:t>,</w:t>
            </w:r>
            <w:r w:rsidRPr="00910D43">
              <w:rPr>
                <w:iCs/>
                <w:sz w:val="22"/>
                <w:szCs w:val="22"/>
                <w:lang w:val="sr-Cyrl-RS"/>
              </w:rPr>
              <w:t>6</w:t>
            </w:r>
          </w:p>
        </w:tc>
      </w:tr>
      <w:tr w:rsidR="00064125" w:rsidRPr="00910D43" w14:paraId="669BDC32" w14:textId="77777777" w:rsidTr="00716495">
        <w:trPr>
          <w:trHeight w:val="90"/>
        </w:trPr>
        <w:tc>
          <w:tcPr>
            <w:tcW w:w="4394" w:type="dxa"/>
          </w:tcPr>
          <w:p w14:paraId="068A64A4" w14:textId="77777777" w:rsidR="00064125" w:rsidRPr="00910D43" w:rsidRDefault="00064125" w:rsidP="00E51036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910D43">
              <w:rPr>
                <w:i/>
                <w:iCs/>
                <w:sz w:val="22"/>
                <w:szCs w:val="22"/>
              </w:rPr>
              <w:t>Стопа</w:t>
            </w:r>
            <w:proofErr w:type="spellEnd"/>
            <w:r w:rsidRPr="00910D4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0D43">
              <w:rPr>
                <w:i/>
                <w:iCs/>
                <w:sz w:val="22"/>
                <w:szCs w:val="22"/>
              </w:rPr>
              <w:t>номиналног</w:t>
            </w:r>
            <w:proofErr w:type="spellEnd"/>
            <w:r w:rsidRPr="00910D4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0D43">
              <w:rPr>
                <w:i/>
                <w:iCs/>
                <w:sz w:val="22"/>
                <w:szCs w:val="22"/>
              </w:rPr>
              <w:t>раста</w:t>
            </w:r>
            <w:proofErr w:type="spellEnd"/>
            <w:r w:rsidRPr="00910D43">
              <w:rPr>
                <w:i/>
                <w:iCs/>
                <w:sz w:val="22"/>
                <w:szCs w:val="22"/>
              </w:rPr>
              <w:t xml:space="preserve"> БДП, %</w:t>
            </w:r>
          </w:p>
        </w:tc>
        <w:tc>
          <w:tcPr>
            <w:tcW w:w="1417" w:type="dxa"/>
          </w:tcPr>
          <w:p w14:paraId="06439FA1" w14:textId="2D69D13C" w:rsidR="00064125" w:rsidRPr="00910D43" w:rsidRDefault="00C01443" w:rsidP="00B170E7">
            <w:pPr>
              <w:pStyle w:val="Default"/>
              <w:jc w:val="right"/>
              <w:rPr>
                <w:sz w:val="22"/>
                <w:szCs w:val="22"/>
              </w:rPr>
            </w:pPr>
            <w:r w:rsidRPr="00910D43">
              <w:rPr>
                <w:iCs/>
                <w:sz w:val="22"/>
                <w:szCs w:val="22"/>
                <w:lang w:val="sr-Cyrl-CS"/>
              </w:rPr>
              <w:t>1</w:t>
            </w:r>
            <w:r w:rsidR="00B170E7" w:rsidRPr="00910D43">
              <w:rPr>
                <w:iCs/>
                <w:sz w:val="22"/>
                <w:szCs w:val="22"/>
                <w:lang w:val="sr-Cyrl-CS"/>
              </w:rPr>
              <w:t>4,3</w:t>
            </w:r>
            <w:r w:rsidR="00064125" w:rsidRPr="00910D43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6B4F91DE" w14:textId="6571DD9E" w:rsidR="00064125" w:rsidRPr="00910D43" w:rsidRDefault="00C01443" w:rsidP="00F677F7">
            <w:pPr>
              <w:pStyle w:val="Default"/>
              <w:jc w:val="right"/>
              <w:rPr>
                <w:sz w:val="22"/>
                <w:szCs w:val="22"/>
                <w:lang w:val="sr-Cyrl-RS"/>
              </w:rPr>
            </w:pPr>
            <w:r w:rsidRPr="00910D43">
              <w:rPr>
                <w:iCs/>
                <w:sz w:val="22"/>
                <w:szCs w:val="22"/>
                <w:lang w:val="sr-Cyrl-CS"/>
              </w:rPr>
              <w:t>8</w:t>
            </w:r>
            <w:r w:rsidR="00F677F7" w:rsidRPr="00910D43">
              <w:rPr>
                <w:iCs/>
                <w:sz w:val="22"/>
                <w:szCs w:val="22"/>
              </w:rPr>
              <w:t>,</w:t>
            </w:r>
            <w:r w:rsidR="00B170E7" w:rsidRPr="00910D43">
              <w:rPr>
                <w:iCs/>
                <w:sz w:val="22"/>
                <w:szCs w:val="22"/>
                <w:lang w:val="sr-Cyrl-RS"/>
              </w:rPr>
              <w:t>3</w:t>
            </w:r>
          </w:p>
        </w:tc>
      </w:tr>
      <w:tr w:rsidR="00064125" w:rsidRPr="00910D43" w14:paraId="4738F671" w14:textId="77777777" w:rsidTr="00716495">
        <w:trPr>
          <w:trHeight w:val="90"/>
        </w:trPr>
        <w:tc>
          <w:tcPr>
            <w:tcW w:w="4394" w:type="dxa"/>
          </w:tcPr>
          <w:p w14:paraId="045B4F65" w14:textId="77777777" w:rsidR="00064125" w:rsidRPr="00910D43" w:rsidRDefault="00064125" w:rsidP="00E51036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910D43">
              <w:rPr>
                <w:i/>
                <w:iCs/>
                <w:sz w:val="22"/>
                <w:szCs w:val="22"/>
              </w:rPr>
              <w:t>Стопа</w:t>
            </w:r>
            <w:proofErr w:type="spellEnd"/>
            <w:r w:rsidRPr="00910D4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0D43">
              <w:rPr>
                <w:i/>
                <w:iCs/>
                <w:sz w:val="22"/>
                <w:szCs w:val="22"/>
              </w:rPr>
              <w:t>реалног</w:t>
            </w:r>
            <w:proofErr w:type="spellEnd"/>
            <w:r w:rsidRPr="00910D4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0D43">
              <w:rPr>
                <w:i/>
                <w:iCs/>
                <w:sz w:val="22"/>
                <w:szCs w:val="22"/>
              </w:rPr>
              <w:t>раста</w:t>
            </w:r>
            <w:proofErr w:type="spellEnd"/>
            <w:r w:rsidRPr="00910D43">
              <w:rPr>
                <w:i/>
                <w:iCs/>
                <w:sz w:val="22"/>
                <w:szCs w:val="22"/>
              </w:rPr>
              <w:t xml:space="preserve"> БДП, %</w:t>
            </w:r>
          </w:p>
        </w:tc>
        <w:tc>
          <w:tcPr>
            <w:tcW w:w="1417" w:type="dxa"/>
          </w:tcPr>
          <w:p w14:paraId="3E019861" w14:textId="022769F5" w:rsidR="00064125" w:rsidRPr="00910D43" w:rsidRDefault="00B170E7" w:rsidP="00F677F7">
            <w:pPr>
              <w:pStyle w:val="Default"/>
              <w:jc w:val="right"/>
              <w:rPr>
                <w:sz w:val="22"/>
                <w:szCs w:val="22"/>
                <w:lang w:val="sr-Cyrl-CS"/>
              </w:rPr>
            </w:pPr>
            <w:r w:rsidRPr="00910D43">
              <w:rPr>
                <w:iCs/>
                <w:sz w:val="22"/>
                <w:szCs w:val="22"/>
                <w:lang w:val="sr-Cyrl-CS"/>
              </w:rPr>
              <w:t>2</w:t>
            </w:r>
            <w:r w:rsidR="000762BC" w:rsidRPr="00910D43">
              <w:rPr>
                <w:iCs/>
                <w:sz w:val="22"/>
                <w:szCs w:val="22"/>
                <w:lang w:val="sr-Cyrl-CS"/>
              </w:rPr>
              <w:t>,</w:t>
            </w:r>
            <w:r w:rsidR="00C01443" w:rsidRPr="00910D43">
              <w:rPr>
                <w:iCs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418" w:type="dxa"/>
          </w:tcPr>
          <w:p w14:paraId="5E3F8E0A" w14:textId="6B080387" w:rsidR="00064125" w:rsidRPr="00910D43" w:rsidRDefault="00B170E7" w:rsidP="00B170E7">
            <w:pPr>
              <w:pStyle w:val="Default"/>
              <w:jc w:val="right"/>
              <w:rPr>
                <w:sz w:val="22"/>
                <w:szCs w:val="22"/>
              </w:rPr>
            </w:pPr>
            <w:r w:rsidRPr="00910D43">
              <w:rPr>
                <w:iCs/>
                <w:sz w:val="22"/>
                <w:szCs w:val="22"/>
                <w:lang w:val="sr-Cyrl-RS"/>
              </w:rPr>
              <w:t>3</w:t>
            </w:r>
            <w:r w:rsidR="00064125" w:rsidRPr="00910D43">
              <w:rPr>
                <w:iCs/>
                <w:sz w:val="22"/>
                <w:szCs w:val="22"/>
              </w:rPr>
              <w:t>,</w:t>
            </w:r>
            <w:r w:rsidRPr="00910D43">
              <w:rPr>
                <w:iCs/>
                <w:sz w:val="22"/>
                <w:szCs w:val="22"/>
                <w:lang w:val="sr-Cyrl-RS"/>
              </w:rPr>
              <w:t>5</w:t>
            </w:r>
            <w:r w:rsidR="00064125" w:rsidRPr="00910D43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064125" w:rsidRPr="00910D43" w14:paraId="1A3D7C8B" w14:textId="77777777" w:rsidTr="00716495">
        <w:trPr>
          <w:trHeight w:val="90"/>
        </w:trPr>
        <w:tc>
          <w:tcPr>
            <w:tcW w:w="4394" w:type="dxa"/>
          </w:tcPr>
          <w:p w14:paraId="6F531A99" w14:textId="77777777" w:rsidR="00064125" w:rsidRPr="00910D43" w:rsidRDefault="00064125" w:rsidP="00E51036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910D43">
              <w:rPr>
                <w:i/>
                <w:iCs/>
                <w:sz w:val="22"/>
                <w:szCs w:val="22"/>
              </w:rPr>
              <w:t>Инфлација</w:t>
            </w:r>
            <w:proofErr w:type="spellEnd"/>
            <w:r w:rsidRPr="00910D43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10D43">
              <w:rPr>
                <w:i/>
                <w:iCs/>
                <w:sz w:val="22"/>
                <w:szCs w:val="22"/>
              </w:rPr>
              <w:t>просек</w:t>
            </w:r>
            <w:proofErr w:type="spellEnd"/>
            <w:r w:rsidRPr="00910D4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10D43">
              <w:rPr>
                <w:i/>
                <w:iCs/>
                <w:sz w:val="22"/>
                <w:szCs w:val="22"/>
              </w:rPr>
              <w:t>периода</w:t>
            </w:r>
            <w:proofErr w:type="spellEnd"/>
            <w:r w:rsidRPr="00910D43">
              <w:rPr>
                <w:i/>
                <w:iCs/>
                <w:sz w:val="22"/>
                <w:szCs w:val="22"/>
              </w:rPr>
              <w:t xml:space="preserve"> % </w:t>
            </w:r>
          </w:p>
        </w:tc>
        <w:tc>
          <w:tcPr>
            <w:tcW w:w="1417" w:type="dxa"/>
          </w:tcPr>
          <w:p w14:paraId="62305FB5" w14:textId="7F76D850" w:rsidR="00064125" w:rsidRPr="00910D43" w:rsidRDefault="00B170E7" w:rsidP="00B170E7">
            <w:pPr>
              <w:pStyle w:val="Default"/>
              <w:jc w:val="right"/>
              <w:rPr>
                <w:sz w:val="22"/>
                <w:szCs w:val="22"/>
                <w:lang w:val="sr-Cyrl-RS"/>
              </w:rPr>
            </w:pPr>
            <w:r w:rsidRPr="00910D43">
              <w:rPr>
                <w:iCs/>
                <w:sz w:val="22"/>
                <w:szCs w:val="22"/>
                <w:lang w:val="sr-Cyrl-RS"/>
              </w:rPr>
              <w:t>12</w:t>
            </w:r>
            <w:r w:rsidR="000762BC" w:rsidRPr="00910D43">
              <w:rPr>
                <w:iCs/>
                <w:sz w:val="22"/>
                <w:szCs w:val="22"/>
              </w:rPr>
              <w:t>,</w:t>
            </w:r>
            <w:r w:rsidRPr="00910D43">
              <w:rPr>
                <w:iCs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418" w:type="dxa"/>
          </w:tcPr>
          <w:p w14:paraId="74D493F8" w14:textId="6A8697A9" w:rsidR="00064125" w:rsidRPr="00910D43" w:rsidRDefault="00B170E7" w:rsidP="00B170E7">
            <w:pPr>
              <w:pStyle w:val="Default"/>
              <w:jc w:val="right"/>
              <w:rPr>
                <w:sz w:val="22"/>
                <w:szCs w:val="22"/>
                <w:lang w:val="sr-Cyrl-RS"/>
              </w:rPr>
            </w:pPr>
            <w:r w:rsidRPr="00910D43">
              <w:rPr>
                <w:iCs/>
                <w:sz w:val="22"/>
                <w:szCs w:val="22"/>
                <w:lang w:val="sr-Cyrl-RS"/>
              </w:rPr>
              <w:t>4</w:t>
            </w:r>
            <w:r w:rsidR="000762BC" w:rsidRPr="00910D43">
              <w:rPr>
                <w:iCs/>
                <w:sz w:val="22"/>
                <w:szCs w:val="22"/>
              </w:rPr>
              <w:t>,</w:t>
            </w:r>
            <w:r w:rsidRPr="00910D43">
              <w:rPr>
                <w:iCs/>
                <w:sz w:val="22"/>
                <w:szCs w:val="22"/>
                <w:lang w:val="sr-Cyrl-RS"/>
              </w:rPr>
              <w:t>9</w:t>
            </w:r>
          </w:p>
        </w:tc>
      </w:tr>
    </w:tbl>
    <w:p w14:paraId="43DFA641" w14:textId="444747C5" w:rsidR="009C5A3C" w:rsidRDefault="00E92642" w:rsidP="00E51036">
      <w:pPr>
        <w:jc w:val="both"/>
        <w:rPr>
          <w:rFonts w:cs="Times New Roman"/>
          <w:sz w:val="22"/>
          <w:szCs w:val="22"/>
          <w:lang w:val="sr-Cyrl-RS"/>
        </w:rPr>
      </w:pPr>
      <w:r w:rsidRPr="00910D43">
        <w:rPr>
          <w:rFonts w:cs="Times New Roman"/>
          <w:sz w:val="22"/>
          <w:szCs w:val="22"/>
        </w:rPr>
        <w:t xml:space="preserve">         </w:t>
      </w:r>
      <w:r w:rsidR="00064125" w:rsidRPr="00910D43">
        <w:rPr>
          <w:rFonts w:cs="Times New Roman"/>
          <w:sz w:val="22"/>
          <w:szCs w:val="22"/>
        </w:rPr>
        <w:t xml:space="preserve">  </w:t>
      </w:r>
      <w:proofErr w:type="spellStart"/>
      <w:r w:rsidR="009C5A3C" w:rsidRPr="00910D43">
        <w:rPr>
          <w:rFonts w:cs="Times New Roman"/>
          <w:sz w:val="22"/>
          <w:szCs w:val="22"/>
        </w:rPr>
        <w:t>Извор</w:t>
      </w:r>
      <w:proofErr w:type="spellEnd"/>
      <w:r w:rsidR="009C5A3C" w:rsidRPr="00910D43">
        <w:rPr>
          <w:rFonts w:cs="Times New Roman"/>
          <w:sz w:val="22"/>
          <w:szCs w:val="22"/>
        </w:rPr>
        <w:t xml:space="preserve">: </w:t>
      </w:r>
      <w:r w:rsidR="00C01443" w:rsidRPr="00910D43">
        <w:rPr>
          <w:rFonts w:cs="Times New Roman"/>
          <w:sz w:val="22"/>
          <w:szCs w:val="22"/>
        </w:rPr>
        <w:t xml:space="preserve"> </w:t>
      </w:r>
      <w:proofErr w:type="spellStart"/>
      <w:r w:rsidR="00C01443" w:rsidRPr="00910D43">
        <w:rPr>
          <w:rFonts w:cs="Times New Roman"/>
          <w:sz w:val="22"/>
          <w:szCs w:val="22"/>
        </w:rPr>
        <w:t>Фискална</w:t>
      </w:r>
      <w:proofErr w:type="spellEnd"/>
      <w:r w:rsidR="00C01443" w:rsidRPr="00910D43">
        <w:rPr>
          <w:rFonts w:cs="Times New Roman"/>
          <w:sz w:val="22"/>
          <w:szCs w:val="22"/>
        </w:rPr>
        <w:t xml:space="preserve"> </w:t>
      </w:r>
      <w:proofErr w:type="spellStart"/>
      <w:r w:rsidR="00C01443" w:rsidRPr="00910D43">
        <w:rPr>
          <w:rFonts w:cs="Times New Roman"/>
          <w:sz w:val="22"/>
          <w:szCs w:val="22"/>
        </w:rPr>
        <w:t>стратегија</w:t>
      </w:r>
      <w:proofErr w:type="spellEnd"/>
      <w:r w:rsidR="00C01443" w:rsidRPr="00910D43">
        <w:rPr>
          <w:rFonts w:cs="Times New Roman"/>
          <w:sz w:val="22"/>
          <w:szCs w:val="22"/>
        </w:rPr>
        <w:t xml:space="preserve"> </w:t>
      </w:r>
      <w:proofErr w:type="spellStart"/>
      <w:r w:rsidR="00C01443" w:rsidRPr="00910D43">
        <w:rPr>
          <w:rFonts w:cs="Times New Roman"/>
          <w:sz w:val="22"/>
          <w:szCs w:val="22"/>
        </w:rPr>
        <w:t>за</w:t>
      </w:r>
      <w:proofErr w:type="spellEnd"/>
      <w:r w:rsidR="00C01443" w:rsidRPr="00910D43">
        <w:rPr>
          <w:rFonts w:cs="Times New Roman"/>
          <w:sz w:val="22"/>
          <w:szCs w:val="22"/>
        </w:rPr>
        <w:t xml:space="preserve"> 202</w:t>
      </w:r>
      <w:r w:rsidR="00B170E7" w:rsidRPr="00910D43">
        <w:rPr>
          <w:rFonts w:cs="Times New Roman"/>
          <w:sz w:val="22"/>
          <w:szCs w:val="22"/>
          <w:lang w:val="sr-Cyrl-RS"/>
        </w:rPr>
        <w:t>4</w:t>
      </w:r>
      <w:r w:rsidR="00C01443" w:rsidRPr="00910D43">
        <w:rPr>
          <w:rFonts w:cs="Times New Roman"/>
          <w:sz w:val="22"/>
          <w:szCs w:val="22"/>
        </w:rPr>
        <w:t xml:space="preserve">. </w:t>
      </w:r>
      <w:proofErr w:type="spellStart"/>
      <w:r w:rsidR="00C01443" w:rsidRPr="00910D43">
        <w:rPr>
          <w:rFonts w:cs="Times New Roman"/>
          <w:sz w:val="22"/>
          <w:szCs w:val="22"/>
        </w:rPr>
        <w:t>годину</w:t>
      </w:r>
      <w:proofErr w:type="spellEnd"/>
      <w:r w:rsidR="00C01443" w:rsidRPr="00910D43">
        <w:rPr>
          <w:rFonts w:cs="Times New Roman"/>
          <w:sz w:val="22"/>
          <w:szCs w:val="22"/>
        </w:rPr>
        <w:t xml:space="preserve"> </w:t>
      </w:r>
      <w:proofErr w:type="spellStart"/>
      <w:r w:rsidR="00C01443" w:rsidRPr="00910D43">
        <w:rPr>
          <w:rFonts w:cs="Times New Roman"/>
          <w:sz w:val="22"/>
          <w:szCs w:val="22"/>
        </w:rPr>
        <w:t>са</w:t>
      </w:r>
      <w:proofErr w:type="spellEnd"/>
      <w:r w:rsidR="00C01443" w:rsidRPr="00910D43">
        <w:rPr>
          <w:rFonts w:cs="Times New Roman"/>
          <w:sz w:val="22"/>
          <w:szCs w:val="22"/>
        </w:rPr>
        <w:t xml:space="preserve"> </w:t>
      </w:r>
      <w:proofErr w:type="spellStart"/>
      <w:r w:rsidR="00C01443" w:rsidRPr="00910D43">
        <w:rPr>
          <w:rFonts w:cs="Times New Roman"/>
          <w:sz w:val="22"/>
          <w:szCs w:val="22"/>
        </w:rPr>
        <w:t>пројекцијама</w:t>
      </w:r>
      <w:proofErr w:type="spellEnd"/>
      <w:r w:rsidR="00C01443" w:rsidRPr="00910D43">
        <w:rPr>
          <w:rFonts w:cs="Times New Roman"/>
          <w:sz w:val="22"/>
          <w:szCs w:val="22"/>
        </w:rPr>
        <w:t xml:space="preserve"> </w:t>
      </w:r>
      <w:proofErr w:type="spellStart"/>
      <w:r w:rsidR="00C01443" w:rsidRPr="00910D43">
        <w:rPr>
          <w:rFonts w:cs="Times New Roman"/>
          <w:sz w:val="22"/>
          <w:szCs w:val="22"/>
        </w:rPr>
        <w:t>за</w:t>
      </w:r>
      <w:proofErr w:type="spellEnd"/>
      <w:r w:rsidR="00C01443" w:rsidRPr="00910D43">
        <w:rPr>
          <w:rFonts w:cs="Times New Roman"/>
          <w:sz w:val="22"/>
          <w:szCs w:val="22"/>
        </w:rPr>
        <w:t xml:space="preserve"> 202</w:t>
      </w:r>
      <w:r w:rsidR="00B170E7" w:rsidRPr="00910D43">
        <w:rPr>
          <w:rFonts w:cs="Times New Roman"/>
          <w:sz w:val="22"/>
          <w:szCs w:val="22"/>
          <w:lang w:val="sr-Cyrl-RS"/>
        </w:rPr>
        <w:t>5</w:t>
      </w:r>
      <w:r w:rsidR="00C01443" w:rsidRPr="00910D43">
        <w:rPr>
          <w:rFonts w:cs="Times New Roman"/>
          <w:sz w:val="22"/>
          <w:szCs w:val="22"/>
        </w:rPr>
        <w:t>. и 202</w:t>
      </w:r>
      <w:r w:rsidR="00B170E7" w:rsidRPr="00910D43">
        <w:rPr>
          <w:rFonts w:cs="Times New Roman"/>
          <w:sz w:val="22"/>
          <w:szCs w:val="22"/>
          <w:lang w:val="sr-Cyrl-RS"/>
        </w:rPr>
        <w:t>6</w:t>
      </w:r>
      <w:r w:rsidR="00C01443" w:rsidRPr="00910D43">
        <w:rPr>
          <w:rFonts w:cs="Times New Roman"/>
          <w:sz w:val="22"/>
          <w:szCs w:val="22"/>
        </w:rPr>
        <w:t xml:space="preserve">. </w:t>
      </w:r>
      <w:r w:rsidR="003778CA">
        <w:rPr>
          <w:rFonts w:cs="Times New Roman"/>
          <w:sz w:val="22"/>
          <w:szCs w:val="22"/>
          <w:lang w:val="sr-Cyrl-RS"/>
        </w:rPr>
        <w:t>г</w:t>
      </w:r>
      <w:proofErr w:type="spellStart"/>
      <w:r w:rsidR="00C01443" w:rsidRPr="00910D43">
        <w:rPr>
          <w:rFonts w:cs="Times New Roman"/>
          <w:sz w:val="22"/>
          <w:szCs w:val="22"/>
        </w:rPr>
        <w:t>одину</w:t>
      </w:r>
      <w:proofErr w:type="spellEnd"/>
    </w:p>
    <w:p w14:paraId="608DBFDD" w14:textId="77777777" w:rsidR="003778CA" w:rsidRDefault="003778CA" w:rsidP="00E51036">
      <w:pPr>
        <w:jc w:val="both"/>
        <w:rPr>
          <w:rFonts w:cs="Times New Roman"/>
          <w:sz w:val="22"/>
          <w:szCs w:val="22"/>
          <w:lang w:val="sr-Cyrl-RS"/>
        </w:rPr>
      </w:pPr>
    </w:p>
    <w:p w14:paraId="794CFA52" w14:textId="77777777" w:rsidR="003778CA" w:rsidRPr="003778CA" w:rsidRDefault="003778CA" w:rsidP="00E51036">
      <w:pPr>
        <w:jc w:val="both"/>
        <w:rPr>
          <w:rFonts w:cs="Times New Roman"/>
          <w:sz w:val="22"/>
          <w:szCs w:val="22"/>
          <w:lang w:val="sr-Cyrl-RS"/>
        </w:rPr>
      </w:pPr>
    </w:p>
    <w:p w14:paraId="60DA9ACE" w14:textId="3FA1E594" w:rsidR="00B170E7" w:rsidRPr="00910D43" w:rsidRDefault="00B170E7" w:rsidP="00B170E7">
      <w:pPr>
        <w:pStyle w:val="Default"/>
        <w:ind w:firstLine="708"/>
        <w:jc w:val="both"/>
        <w:rPr>
          <w:sz w:val="22"/>
          <w:szCs w:val="22"/>
          <w:lang w:val="sr-Cyrl-RS"/>
        </w:rPr>
      </w:pPr>
      <w:proofErr w:type="spellStart"/>
      <w:r w:rsidRPr="00910D43">
        <w:rPr>
          <w:sz w:val="22"/>
          <w:szCs w:val="22"/>
        </w:rPr>
        <w:t>Циљеви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фискалне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политике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усмерени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одржање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фискалне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стабилности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смањење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учешћа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јавног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дуга</w:t>
      </w:r>
      <w:proofErr w:type="spellEnd"/>
      <w:r w:rsidRPr="00910D43">
        <w:rPr>
          <w:sz w:val="22"/>
          <w:szCs w:val="22"/>
        </w:rPr>
        <w:t xml:space="preserve"> у БДП. </w:t>
      </w:r>
      <w:proofErr w:type="spellStart"/>
      <w:r w:rsidRPr="00910D43">
        <w:rPr>
          <w:sz w:val="22"/>
          <w:szCs w:val="22"/>
        </w:rPr>
        <w:t>Средњорочни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фискални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оквир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предвиђа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постепено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смањење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дефицита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опште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државе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ниво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од</w:t>
      </w:r>
      <w:proofErr w:type="spellEnd"/>
      <w:r w:rsidRPr="00910D43">
        <w:rPr>
          <w:sz w:val="22"/>
          <w:szCs w:val="22"/>
        </w:rPr>
        <w:t xml:space="preserve"> 1,5% БДП </w:t>
      </w:r>
      <w:proofErr w:type="spellStart"/>
      <w:r w:rsidRPr="00910D43">
        <w:rPr>
          <w:sz w:val="22"/>
          <w:szCs w:val="22"/>
        </w:rPr>
        <w:t>до</w:t>
      </w:r>
      <w:proofErr w:type="spellEnd"/>
      <w:r w:rsidRPr="00910D43">
        <w:rPr>
          <w:sz w:val="22"/>
          <w:szCs w:val="22"/>
        </w:rPr>
        <w:t xml:space="preserve"> 2026. </w:t>
      </w:r>
      <w:proofErr w:type="spellStart"/>
      <w:r w:rsidRPr="00910D43">
        <w:rPr>
          <w:sz w:val="22"/>
          <w:szCs w:val="22"/>
        </w:rPr>
        <w:t>године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пад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учешћа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јавног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дуга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испод</w:t>
      </w:r>
      <w:proofErr w:type="spellEnd"/>
      <w:r w:rsidRPr="00910D43">
        <w:rPr>
          <w:sz w:val="22"/>
          <w:szCs w:val="22"/>
        </w:rPr>
        <w:t xml:space="preserve"> 52% БДП. </w:t>
      </w:r>
      <w:proofErr w:type="spellStart"/>
      <w:r w:rsidRPr="00910D43">
        <w:rPr>
          <w:sz w:val="22"/>
          <w:szCs w:val="22"/>
        </w:rPr>
        <w:t>Пројекције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фискалних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агрегата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периоду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од</w:t>
      </w:r>
      <w:proofErr w:type="spellEnd"/>
      <w:r w:rsidRPr="00910D43">
        <w:rPr>
          <w:sz w:val="22"/>
          <w:szCs w:val="22"/>
        </w:rPr>
        <w:t xml:space="preserve"> 2024. </w:t>
      </w:r>
      <w:proofErr w:type="spellStart"/>
      <w:r w:rsidRPr="00910D43">
        <w:rPr>
          <w:sz w:val="22"/>
          <w:szCs w:val="22"/>
        </w:rPr>
        <w:t>до</w:t>
      </w:r>
      <w:proofErr w:type="spellEnd"/>
      <w:r w:rsidRPr="00910D43">
        <w:rPr>
          <w:sz w:val="22"/>
          <w:szCs w:val="22"/>
        </w:rPr>
        <w:t xml:space="preserve"> 2026. </w:t>
      </w:r>
      <w:proofErr w:type="spellStart"/>
      <w:r w:rsidRPr="00910D43">
        <w:rPr>
          <w:sz w:val="22"/>
          <w:szCs w:val="22"/>
        </w:rPr>
        <w:t>године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заснивају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пројекцијама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макроекономских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показатеља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наведени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период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планираној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пореској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политици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која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подразумева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даље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усаглашавање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законима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директивама</w:t>
      </w:r>
      <w:proofErr w:type="spellEnd"/>
      <w:r w:rsidRPr="00910D43">
        <w:rPr>
          <w:sz w:val="22"/>
          <w:szCs w:val="22"/>
        </w:rPr>
        <w:t xml:space="preserve"> ЕУ и </w:t>
      </w:r>
      <w:proofErr w:type="spellStart"/>
      <w:r w:rsidRPr="00910D43">
        <w:rPr>
          <w:sz w:val="22"/>
          <w:szCs w:val="22"/>
        </w:rPr>
        <w:t>фискалним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структурним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мерама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укључујући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даљу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реформу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великих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јавних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предузећа</w:t>
      </w:r>
      <w:proofErr w:type="spellEnd"/>
      <w:r w:rsidRPr="00910D43">
        <w:rPr>
          <w:sz w:val="22"/>
          <w:szCs w:val="22"/>
        </w:rPr>
        <w:t xml:space="preserve">. У 2024. </w:t>
      </w:r>
      <w:proofErr w:type="spellStart"/>
      <w:r w:rsidRPr="00910D43">
        <w:rPr>
          <w:sz w:val="22"/>
          <w:szCs w:val="22"/>
        </w:rPr>
        <w:t>години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предвиђен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дефицит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износу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од</w:t>
      </w:r>
      <w:proofErr w:type="spellEnd"/>
      <w:r w:rsidRPr="00910D43">
        <w:rPr>
          <w:sz w:val="22"/>
          <w:szCs w:val="22"/>
        </w:rPr>
        <w:t xml:space="preserve"> 2,2% БДП. </w:t>
      </w:r>
      <w:proofErr w:type="spellStart"/>
      <w:r w:rsidRPr="00910D43">
        <w:rPr>
          <w:sz w:val="22"/>
          <w:szCs w:val="22"/>
        </w:rPr>
        <w:t>Циљеви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фискалне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политике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наредном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средњорочном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периоду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биће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обезбеђење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стабилне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позиције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јавних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финансија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опадајућа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путања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јавног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дуга</w:t>
      </w:r>
      <w:proofErr w:type="spellEnd"/>
      <w:r w:rsidRPr="00910D43">
        <w:rPr>
          <w:sz w:val="22"/>
          <w:szCs w:val="22"/>
        </w:rPr>
        <w:t xml:space="preserve">. </w:t>
      </w:r>
      <w:proofErr w:type="spellStart"/>
      <w:r w:rsidRPr="00910D43">
        <w:rPr>
          <w:sz w:val="22"/>
          <w:szCs w:val="22"/>
        </w:rPr>
        <w:t>Смањење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учешћа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дуга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уско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везано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снижавање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дефицита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као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главног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фактора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задуживања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тако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динамика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спуштања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дефицита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опредељује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color w:val="auto"/>
          <w:sz w:val="22"/>
          <w:szCs w:val="22"/>
        </w:rPr>
        <w:t>промену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кретања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дуга</w:t>
      </w:r>
      <w:proofErr w:type="spellEnd"/>
      <w:r w:rsidRPr="00910D43">
        <w:rPr>
          <w:color w:val="auto"/>
          <w:sz w:val="22"/>
          <w:szCs w:val="22"/>
        </w:rPr>
        <w:t xml:space="preserve">. </w:t>
      </w:r>
      <w:proofErr w:type="spellStart"/>
      <w:r w:rsidRPr="00910D43">
        <w:rPr>
          <w:color w:val="auto"/>
          <w:sz w:val="22"/>
          <w:szCs w:val="22"/>
        </w:rPr>
        <w:t>Опредељење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је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да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се</w:t>
      </w:r>
      <w:proofErr w:type="spellEnd"/>
      <w:r w:rsidRPr="00910D43">
        <w:rPr>
          <w:color w:val="auto"/>
          <w:sz w:val="22"/>
          <w:szCs w:val="22"/>
        </w:rPr>
        <w:t xml:space="preserve"> и </w:t>
      </w:r>
      <w:proofErr w:type="spellStart"/>
      <w:r w:rsidRPr="00910D43">
        <w:rPr>
          <w:color w:val="auto"/>
          <w:sz w:val="22"/>
          <w:szCs w:val="22"/>
        </w:rPr>
        <w:t>поред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високе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неизвесности</w:t>
      </w:r>
      <w:proofErr w:type="spellEnd"/>
      <w:r w:rsidRPr="00910D43">
        <w:rPr>
          <w:color w:val="auto"/>
          <w:sz w:val="22"/>
          <w:szCs w:val="22"/>
        </w:rPr>
        <w:t xml:space="preserve"> у </w:t>
      </w:r>
      <w:proofErr w:type="spellStart"/>
      <w:r w:rsidRPr="00910D43">
        <w:rPr>
          <w:color w:val="auto"/>
          <w:sz w:val="22"/>
          <w:szCs w:val="22"/>
        </w:rPr>
        <w:t>погледу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глобалних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економских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токова</w:t>
      </w:r>
      <w:proofErr w:type="spellEnd"/>
      <w:r w:rsidRPr="00910D43">
        <w:rPr>
          <w:color w:val="auto"/>
          <w:sz w:val="22"/>
          <w:szCs w:val="22"/>
        </w:rPr>
        <w:t xml:space="preserve">, </w:t>
      </w:r>
      <w:proofErr w:type="spellStart"/>
      <w:r w:rsidRPr="00910D43">
        <w:rPr>
          <w:color w:val="auto"/>
          <w:sz w:val="22"/>
          <w:szCs w:val="22"/>
        </w:rPr>
        <w:t>фискална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политика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усмери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на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уравнотежење</w:t>
      </w:r>
      <w:proofErr w:type="spellEnd"/>
      <w:r w:rsidRPr="00910D43">
        <w:rPr>
          <w:color w:val="auto"/>
          <w:sz w:val="22"/>
          <w:szCs w:val="22"/>
        </w:rPr>
        <w:t xml:space="preserve"> и </w:t>
      </w:r>
      <w:proofErr w:type="spellStart"/>
      <w:r w:rsidRPr="00910D43">
        <w:rPr>
          <w:color w:val="auto"/>
          <w:sz w:val="22"/>
          <w:szCs w:val="22"/>
        </w:rPr>
        <w:t>стабилизацију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јавних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финансија</w:t>
      </w:r>
      <w:proofErr w:type="spellEnd"/>
      <w:r w:rsidRPr="00910D43">
        <w:rPr>
          <w:color w:val="auto"/>
          <w:sz w:val="22"/>
          <w:szCs w:val="22"/>
        </w:rPr>
        <w:t xml:space="preserve">, </w:t>
      </w:r>
      <w:proofErr w:type="spellStart"/>
      <w:r w:rsidRPr="00910D43">
        <w:rPr>
          <w:color w:val="auto"/>
          <w:sz w:val="22"/>
          <w:szCs w:val="22"/>
        </w:rPr>
        <w:t>како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би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наставио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тренд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смањења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учешћа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јавног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дуга</w:t>
      </w:r>
      <w:proofErr w:type="spellEnd"/>
      <w:r w:rsidRPr="00910D43">
        <w:rPr>
          <w:color w:val="auto"/>
          <w:sz w:val="22"/>
          <w:szCs w:val="22"/>
        </w:rPr>
        <w:t xml:space="preserve"> у БДП и </w:t>
      </w:r>
      <w:proofErr w:type="spellStart"/>
      <w:r w:rsidRPr="00910D43">
        <w:rPr>
          <w:color w:val="auto"/>
          <w:sz w:val="22"/>
          <w:szCs w:val="22"/>
        </w:rPr>
        <w:t>оснажили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фундаменти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који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подржавају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привредни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раст</w:t>
      </w:r>
      <w:proofErr w:type="spellEnd"/>
      <w:r w:rsidRPr="00910D43">
        <w:rPr>
          <w:color w:val="auto"/>
          <w:sz w:val="22"/>
          <w:szCs w:val="22"/>
        </w:rPr>
        <w:t xml:space="preserve">. </w:t>
      </w:r>
      <w:proofErr w:type="spellStart"/>
      <w:r w:rsidRPr="00910D43">
        <w:rPr>
          <w:color w:val="auto"/>
          <w:sz w:val="22"/>
          <w:szCs w:val="22"/>
        </w:rPr>
        <w:t>Паралелно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тим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потребно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је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обезбедити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простор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за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правовремену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реакцију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фискалне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политике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на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економске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шокове</w:t>
      </w:r>
      <w:proofErr w:type="spellEnd"/>
      <w:r w:rsidRPr="00910D43">
        <w:rPr>
          <w:color w:val="auto"/>
          <w:sz w:val="22"/>
          <w:szCs w:val="22"/>
        </w:rPr>
        <w:t xml:space="preserve">. </w:t>
      </w:r>
      <w:proofErr w:type="spellStart"/>
      <w:r w:rsidRPr="00910D43">
        <w:rPr>
          <w:color w:val="auto"/>
          <w:sz w:val="22"/>
          <w:szCs w:val="22"/>
        </w:rPr>
        <w:t>Средњорочни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фискални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оквир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предвиђа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умерено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напуштање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експанзивне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фискалне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политике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која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је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била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присутна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током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пандемије</w:t>
      </w:r>
      <w:proofErr w:type="spellEnd"/>
      <w:r w:rsidRPr="00910D43">
        <w:rPr>
          <w:color w:val="auto"/>
          <w:sz w:val="22"/>
          <w:szCs w:val="22"/>
        </w:rPr>
        <w:t xml:space="preserve"> а с </w:t>
      </w:r>
      <w:proofErr w:type="spellStart"/>
      <w:r w:rsidRPr="00910D43">
        <w:rPr>
          <w:color w:val="auto"/>
          <w:sz w:val="22"/>
          <w:szCs w:val="22"/>
        </w:rPr>
        <w:t>обзиром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на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неизвесну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економску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ситуацију</w:t>
      </w:r>
      <w:proofErr w:type="spellEnd"/>
      <w:r w:rsidRPr="00910D43">
        <w:rPr>
          <w:color w:val="auto"/>
          <w:sz w:val="22"/>
          <w:szCs w:val="22"/>
        </w:rPr>
        <w:t xml:space="preserve">, </w:t>
      </w:r>
      <w:proofErr w:type="spellStart"/>
      <w:r w:rsidRPr="00910D43">
        <w:rPr>
          <w:color w:val="auto"/>
          <w:sz w:val="22"/>
          <w:szCs w:val="22"/>
        </w:rPr>
        <w:t>буџет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ће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свакако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представљати</w:t>
      </w:r>
      <w:proofErr w:type="spellEnd"/>
      <w:r w:rsidRPr="00910D43">
        <w:rPr>
          <w:color w:val="auto"/>
          <w:sz w:val="22"/>
          <w:szCs w:val="22"/>
        </w:rPr>
        <w:t xml:space="preserve"> „</w:t>
      </w:r>
      <w:proofErr w:type="spellStart"/>
      <w:r w:rsidRPr="00910D43">
        <w:rPr>
          <w:color w:val="auto"/>
          <w:sz w:val="22"/>
          <w:szCs w:val="22"/>
        </w:rPr>
        <w:t>сигурносну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мрежу</w:t>
      </w:r>
      <w:proofErr w:type="spellEnd"/>
      <w:r w:rsidRPr="00910D43">
        <w:rPr>
          <w:color w:val="auto"/>
          <w:sz w:val="22"/>
          <w:szCs w:val="22"/>
        </w:rPr>
        <w:t xml:space="preserve">” у </w:t>
      </w:r>
      <w:proofErr w:type="spellStart"/>
      <w:r w:rsidRPr="00910D43">
        <w:rPr>
          <w:color w:val="auto"/>
          <w:sz w:val="22"/>
          <w:szCs w:val="22"/>
        </w:rPr>
        <w:t>случају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ескалације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неповољних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кретања</w:t>
      </w:r>
      <w:proofErr w:type="spellEnd"/>
      <w:r w:rsidRPr="00910D43">
        <w:rPr>
          <w:color w:val="auto"/>
          <w:sz w:val="22"/>
          <w:szCs w:val="22"/>
        </w:rPr>
        <w:t xml:space="preserve">. </w:t>
      </w:r>
      <w:proofErr w:type="spellStart"/>
      <w:r w:rsidRPr="00910D43">
        <w:rPr>
          <w:color w:val="auto"/>
          <w:sz w:val="22"/>
          <w:szCs w:val="22"/>
        </w:rPr>
        <w:t>Са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једне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стране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обезбедиће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континуитет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развојних</w:t>
      </w:r>
      <w:proofErr w:type="spellEnd"/>
      <w:r w:rsidRPr="00910D43">
        <w:rPr>
          <w:color w:val="auto"/>
          <w:sz w:val="22"/>
          <w:szCs w:val="22"/>
        </w:rPr>
        <w:t xml:space="preserve"> и </w:t>
      </w:r>
      <w:proofErr w:type="spellStart"/>
      <w:r w:rsidRPr="00910D43">
        <w:rPr>
          <w:color w:val="auto"/>
          <w:sz w:val="22"/>
          <w:szCs w:val="22"/>
        </w:rPr>
        <w:t>социјалних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програма</w:t>
      </w:r>
      <w:proofErr w:type="spellEnd"/>
      <w:r w:rsidRPr="00910D43">
        <w:rPr>
          <w:color w:val="auto"/>
          <w:sz w:val="22"/>
          <w:szCs w:val="22"/>
        </w:rPr>
        <w:t xml:space="preserve">, а </w:t>
      </w:r>
      <w:proofErr w:type="spellStart"/>
      <w:r w:rsidRPr="00910D43">
        <w:rPr>
          <w:color w:val="auto"/>
          <w:sz w:val="22"/>
          <w:szCs w:val="22"/>
        </w:rPr>
        <w:t>са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друге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стране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одрживост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јавних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финансија</w:t>
      </w:r>
      <w:proofErr w:type="spellEnd"/>
      <w:r w:rsidRPr="00910D43">
        <w:rPr>
          <w:color w:val="auto"/>
          <w:sz w:val="22"/>
          <w:szCs w:val="22"/>
        </w:rPr>
        <w:t xml:space="preserve"> и </w:t>
      </w:r>
      <w:proofErr w:type="spellStart"/>
      <w:r w:rsidRPr="00910D43">
        <w:rPr>
          <w:color w:val="auto"/>
          <w:sz w:val="22"/>
          <w:szCs w:val="22"/>
        </w:rPr>
        <w:t>наставак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смањења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нивоа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јавног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дуга</w:t>
      </w:r>
      <w:proofErr w:type="spellEnd"/>
      <w:r w:rsidRPr="00910D43">
        <w:rPr>
          <w:color w:val="auto"/>
          <w:sz w:val="22"/>
          <w:szCs w:val="22"/>
        </w:rPr>
        <w:t xml:space="preserve"> у </w:t>
      </w:r>
      <w:proofErr w:type="spellStart"/>
      <w:r w:rsidRPr="00910D43">
        <w:rPr>
          <w:color w:val="auto"/>
          <w:sz w:val="22"/>
          <w:szCs w:val="22"/>
        </w:rPr>
        <w:t>смислу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учешћа</w:t>
      </w:r>
      <w:proofErr w:type="spellEnd"/>
      <w:r w:rsidRPr="00910D43">
        <w:rPr>
          <w:color w:val="auto"/>
          <w:sz w:val="22"/>
          <w:szCs w:val="22"/>
        </w:rPr>
        <w:t xml:space="preserve"> у БДП. </w:t>
      </w:r>
      <w:proofErr w:type="spellStart"/>
      <w:r w:rsidRPr="00910D43">
        <w:rPr>
          <w:color w:val="auto"/>
          <w:sz w:val="22"/>
          <w:szCs w:val="22"/>
        </w:rPr>
        <w:t>Расположив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фискални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простор</w:t>
      </w:r>
      <w:proofErr w:type="spellEnd"/>
      <w:r w:rsidRPr="00910D43">
        <w:rPr>
          <w:color w:val="auto"/>
          <w:sz w:val="22"/>
          <w:szCs w:val="22"/>
        </w:rPr>
        <w:t xml:space="preserve"> у 2024. </w:t>
      </w:r>
      <w:proofErr w:type="spellStart"/>
      <w:r w:rsidRPr="00910D43">
        <w:rPr>
          <w:color w:val="auto"/>
          <w:sz w:val="22"/>
          <w:szCs w:val="22"/>
        </w:rPr>
        <w:t>години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биће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опредељен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за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повећање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пензија</w:t>
      </w:r>
      <w:proofErr w:type="spellEnd"/>
      <w:r w:rsidRPr="00910D43">
        <w:rPr>
          <w:color w:val="auto"/>
          <w:sz w:val="22"/>
          <w:szCs w:val="22"/>
        </w:rPr>
        <w:t xml:space="preserve"> и </w:t>
      </w:r>
      <w:proofErr w:type="spellStart"/>
      <w:r w:rsidRPr="00910D43">
        <w:rPr>
          <w:color w:val="auto"/>
          <w:sz w:val="22"/>
          <w:szCs w:val="22"/>
        </w:rPr>
        <w:t>плата</w:t>
      </w:r>
      <w:proofErr w:type="spellEnd"/>
      <w:r w:rsidRPr="00910D43">
        <w:rPr>
          <w:color w:val="auto"/>
          <w:sz w:val="22"/>
          <w:szCs w:val="22"/>
        </w:rPr>
        <w:t xml:space="preserve"> у </w:t>
      </w:r>
      <w:proofErr w:type="spellStart"/>
      <w:r w:rsidRPr="00910D43">
        <w:rPr>
          <w:color w:val="auto"/>
          <w:sz w:val="22"/>
          <w:szCs w:val="22"/>
        </w:rPr>
        <w:t>јавном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сектору</w:t>
      </w:r>
      <w:proofErr w:type="spellEnd"/>
      <w:r w:rsidRPr="00910D43">
        <w:rPr>
          <w:color w:val="auto"/>
          <w:sz w:val="22"/>
          <w:szCs w:val="22"/>
        </w:rPr>
        <w:t xml:space="preserve">, </w:t>
      </w:r>
      <w:proofErr w:type="spellStart"/>
      <w:r w:rsidRPr="00910D43">
        <w:rPr>
          <w:color w:val="auto"/>
          <w:sz w:val="22"/>
          <w:szCs w:val="22"/>
        </w:rPr>
        <w:t>наставак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реализације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приоритетних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капиталних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инвестиција</w:t>
      </w:r>
      <w:proofErr w:type="spellEnd"/>
      <w:r w:rsidRPr="00910D43">
        <w:rPr>
          <w:color w:val="auto"/>
          <w:sz w:val="22"/>
          <w:szCs w:val="22"/>
        </w:rPr>
        <w:t xml:space="preserve">, </w:t>
      </w:r>
      <w:proofErr w:type="spellStart"/>
      <w:r w:rsidRPr="00910D43">
        <w:rPr>
          <w:color w:val="auto"/>
          <w:sz w:val="22"/>
          <w:szCs w:val="22"/>
        </w:rPr>
        <w:t>као</w:t>
      </w:r>
      <w:proofErr w:type="spellEnd"/>
      <w:r w:rsidRPr="00910D43">
        <w:rPr>
          <w:color w:val="auto"/>
          <w:sz w:val="22"/>
          <w:szCs w:val="22"/>
        </w:rPr>
        <w:t xml:space="preserve"> и </w:t>
      </w:r>
      <w:proofErr w:type="spellStart"/>
      <w:r w:rsidRPr="00910D43">
        <w:rPr>
          <w:color w:val="auto"/>
          <w:sz w:val="22"/>
          <w:szCs w:val="22"/>
        </w:rPr>
        <w:t>наставак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пореског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растерећења</w:t>
      </w:r>
      <w:proofErr w:type="spellEnd"/>
      <w:r w:rsidRPr="00910D43">
        <w:rPr>
          <w:color w:val="auto"/>
          <w:sz w:val="22"/>
          <w:szCs w:val="22"/>
        </w:rPr>
        <w:t xml:space="preserve"> </w:t>
      </w:r>
      <w:proofErr w:type="spellStart"/>
      <w:r w:rsidRPr="00910D43">
        <w:rPr>
          <w:color w:val="auto"/>
          <w:sz w:val="22"/>
          <w:szCs w:val="22"/>
        </w:rPr>
        <w:t>привреде</w:t>
      </w:r>
      <w:proofErr w:type="spellEnd"/>
      <w:r w:rsidRPr="00910D43">
        <w:rPr>
          <w:color w:val="auto"/>
          <w:sz w:val="22"/>
          <w:szCs w:val="22"/>
        </w:rPr>
        <w:t>.</w:t>
      </w:r>
    </w:p>
    <w:p w14:paraId="75F9E992" w14:textId="77777777" w:rsidR="00C01443" w:rsidRPr="00910D43" w:rsidRDefault="00C01443" w:rsidP="00B170E7">
      <w:pPr>
        <w:pStyle w:val="Teloteksta"/>
        <w:ind w:right="185" w:firstLine="708"/>
        <w:jc w:val="both"/>
        <w:rPr>
          <w:rFonts w:cs="Times New Roman"/>
          <w:sz w:val="22"/>
          <w:szCs w:val="22"/>
        </w:rPr>
      </w:pPr>
    </w:p>
    <w:p w14:paraId="5C033599" w14:textId="77777777" w:rsidR="002C0655" w:rsidRDefault="002C0655" w:rsidP="00E51036">
      <w:pPr>
        <w:pStyle w:val="Default"/>
        <w:jc w:val="both"/>
        <w:rPr>
          <w:sz w:val="22"/>
          <w:szCs w:val="22"/>
          <w:lang w:val="sr-Cyrl-RS"/>
        </w:rPr>
      </w:pPr>
    </w:p>
    <w:p w14:paraId="192C05D1" w14:textId="77777777" w:rsidR="003778CA" w:rsidRDefault="003778CA" w:rsidP="00E51036">
      <w:pPr>
        <w:pStyle w:val="Default"/>
        <w:jc w:val="both"/>
        <w:rPr>
          <w:sz w:val="22"/>
          <w:szCs w:val="22"/>
          <w:lang w:val="sr-Cyrl-RS"/>
        </w:rPr>
      </w:pPr>
    </w:p>
    <w:p w14:paraId="48E7D74D" w14:textId="77777777" w:rsidR="003778CA" w:rsidRPr="003778CA" w:rsidRDefault="003778CA" w:rsidP="00E51036">
      <w:pPr>
        <w:pStyle w:val="Default"/>
        <w:jc w:val="both"/>
        <w:rPr>
          <w:sz w:val="22"/>
          <w:szCs w:val="22"/>
          <w:lang w:val="sr-Cyrl-RS"/>
        </w:rPr>
      </w:pPr>
    </w:p>
    <w:p w14:paraId="2ED8C035" w14:textId="581729EE" w:rsidR="00716495" w:rsidRPr="00910D43" w:rsidRDefault="00716495" w:rsidP="00716495">
      <w:pPr>
        <w:autoSpaceDE w:val="0"/>
        <w:ind w:left="708"/>
        <w:jc w:val="both"/>
        <w:rPr>
          <w:rFonts w:cs="Times New Roman"/>
          <w:b/>
          <w:sz w:val="22"/>
          <w:szCs w:val="22"/>
          <w:lang w:val="sr-Cyrl-RS"/>
        </w:rPr>
      </w:pPr>
      <w:r w:rsidRPr="00910D43">
        <w:rPr>
          <w:rFonts w:cs="Times New Roman"/>
          <w:b/>
          <w:sz w:val="22"/>
          <w:szCs w:val="22"/>
          <w:lang w:val="sr-Cyrl-RS"/>
        </w:rPr>
        <w:lastRenderedPageBreak/>
        <w:t xml:space="preserve">3. </w:t>
      </w:r>
      <w:r w:rsidR="00FC7E07" w:rsidRPr="00910D43">
        <w:rPr>
          <w:rFonts w:cs="Times New Roman"/>
          <w:b/>
          <w:sz w:val="22"/>
          <w:szCs w:val="22"/>
          <w:lang w:val="sr-Cyrl-RS"/>
        </w:rPr>
        <w:t>ОПИС ПЛАНИРАНЕ ПОЛИТИКЕ ОПШТИНЕ ЗА ПЕРИОД</w:t>
      </w:r>
      <w:r w:rsidRPr="00910D43">
        <w:rPr>
          <w:rFonts w:cs="Times New Roman"/>
          <w:b/>
          <w:sz w:val="22"/>
          <w:szCs w:val="22"/>
          <w:lang w:val="sr-Cyrl-RS"/>
        </w:rPr>
        <w:t xml:space="preserve"> </w:t>
      </w:r>
    </w:p>
    <w:p w14:paraId="24AF5B44" w14:textId="5E2A48B6" w:rsidR="002C0655" w:rsidRPr="00910D43" w:rsidRDefault="00716495" w:rsidP="00716495">
      <w:pPr>
        <w:autoSpaceDE w:val="0"/>
        <w:ind w:left="708" w:firstLine="1"/>
        <w:jc w:val="both"/>
        <w:rPr>
          <w:rFonts w:cs="Times New Roman"/>
          <w:b/>
          <w:sz w:val="22"/>
          <w:szCs w:val="22"/>
          <w:lang w:val="sr-Cyrl-RS"/>
        </w:rPr>
      </w:pPr>
      <w:r w:rsidRPr="00910D43">
        <w:rPr>
          <w:rFonts w:cs="Times New Roman"/>
          <w:b/>
          <w:sz w:val="22"/>
          <w:szCs w:val="22"/>
          <w:lang w:val="sr-Cyrl-RS"/>
        </w:rPr>
        <w:t xml:space="preserve">                       202</w:t>
      </w:r>
      <w:r w:rsidR="00BC7C6F" w:rsidRPr="00910D43">
        <w:rPr>
          <w:rFonts w:cs="Times New Roman"/>
          <w:b/>
          <w:sz w:val="22"/>
          <w:szCs w:val="22"/>
          <w:lang w:val="sr-Cyrl-RS"/>
        </w:rPr>
        <w:t>4</w:t>
      </w:r>
      <w:r w:rsidRPr="00910D43">
        <w:rPr>
          <w:rFonts w:cs="Times New Roman"/>
          <w:b/>
          <w:sz w:val="22"/>
          <w:szCs w:val="22"/>
          <w:lang w:val="sr-Cyrl-RS"/>
        </w:rPr>
        <w:t>-202</w:t>
      </w:r>
      <w:r w:rsidR="00BC7C6F" w:rsidRPr="00910D43">
        <w:rPr>
          <w:rFonts w:cs="Times New Roman"/>
          <w:b/>
          <w:sz w:val="22"/>
          <w:szCs w:val="22"/>
          <w:lang w:val="sr-Cyrl-RS"/>
        </w:rPr>
        <w:t>6</w:t>
      </w:r>
      <w:r w:rsidRPr="00910D43">
        <w:rPr>
          <w:rFonts w:cs="Times New Roman"/>
          <w:b/>
          <w:sz w:val="22"/>
          <w:szCs w:val="22"/>
          <w:lang w:val="sr-Cyrl-RS"/>
        </w:rPr>
        <w:t>.</w:t>
      </w:r>
      <w:r w:rsidR="00FC7E07" w:rsidRPr="00910D43">
        <w:rPr>
          <w:rFonts w:cs="Times New Roman"/>
          <w:b/>
          <w:sz w:val="22"/>
          <w:szCs w:val="22"/>
          <w:lang w:val="sr-Cyrl-RS"/>
        </w:rPr>
        <w:t>ГОДИНЕ</w:t>
      </w:r>
    </w:p>
    <w:p w14:paraId="687BCC2F" w14:textId="77777777" w:rsidR="00716495" w:rsidRPr="00910D43" w:rsidRDefault="00716495" w:rsidP="00716495">
      <w:pPr>
        <w:autoSpaceDE w:val="0"/>
        <w:ind w:left="708" w:firstLine="1"/>
        <w:jc w:val="both"/>
        <w:rPr>
          <w:rFonts w:cs="Times New Roman"/>
          <w:b/>
          <w:sz w:val="22"/>
          <w:szCs w:val="22"/>
          <w:lang w:val="sr-Cyrl-RS"/>
        </w:rPr>
      </w:pPr>
    </w:p>
    <w:p w14:paraId="5E4F9516" w14:textId="781E7624" w:rsidR="00716495" w:rsidRPr="00910D43" w:rsidRDefault="00716495" w:rsidP="00B170E7">
      <w:pPr>
        <w:autoSpaceDE w:val="0"/>
        <w:ind w:firstLine="709"/>
        <w:jc w:val="both"/>
        <w:rPr>
          <w:rFonts w:eastAsia="Times New Roman" w:cs="Times New Roman"/>
          <w:color w:val="000000"/>
          <w:sz w:val="22"/>
          <w:szCs w:val="22"/>
        </w:rPr>
      </w:pPr>
      <w:r w:rsidRPr="00910D43">
        <w:rPr>
          <w:rFonts w:eastAsia="Times New Roman" w:cs="Times New Roman"/>
          <w:color w:val="000000"/>
          <w:sz w:val="22"/>
          <w:szCs w:val="22"/>
        </w:rPr>
        <w:t xml:space="preserve">У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периоду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од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20</w:t>
      </w:r>
      <w:r w:rsidRPr="00910D43">
        <w:rPr>
          <w:rFonts w:eastAsia="Times New Roman" w:cs="Times New Roman"/>
          <w:color w:val="000000"/>
          <w:sz w:val="22"/>
          <w:szCs w:val="22"/>
          <w:lang w:val="sr-Cyrl-RS"/>
        </w:rPr>
        <w:t>2</w:t>
      </w:r>
      <w:r w:rsidR="00B170E7" w:rsidRPr="00910D43">
        <w:rPr>
          <w:rFonts w:eastAsia="Times New Roman" w:cs="Times New Roman"/>
          <w:color w:val="000000"/>
          <w:sz w:val="22"/>
          <w:szCs w:val="22"/>
          <w:lang w:val="sr-Cyrl-RS"/>
        </w:rPr>
        <w:t>4</w:t>
      </w:r>
      <w:r w:rsidRPr="00910D43">
        <w:rPr>
          <w:rFonts w:eastAsia="Times New Roman" w:cs="Times New Roman"/>
          <w:color w:val="000000"/>
          <w:sz w:val="22"/>
          <w:szCs w:val="22"/>
        </w:rPr>
        <w:t xml:space="preserve">.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до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20</w:t>
      </w:r>
      <w:r w:rsidRPr="00910D43">
        <w:rPr>
          <w:rFonts w:eastAsia="Times New Roman" w:cs="Times New Roman"/>
          <w:color w:val="000000"/>
          <w:sz w:val="22"/>
          <w:szCs w:val="22"/>
          <w:lang w:val="sr-Cyrl-RS"/>
        </w:rPr>
        <w:t>2</w:t>
      </w:r>
      <w:r w:rsidR="00B170E7" w:rsidRPr="00910D43">
        <w:rPr>
          <w:rFonts w:eastAsia="Times New Roman" w:cs="Times New Roman"/>
          <w:color w:val="000000"/>
          <w:sz w:val="22"/>
          <w:szCs w:val="22"/>
          <w:lang w:val="sr-Cyrl-RS"/>
        </w:rPr>
        <w:t>6</w:t>
      </w:r>
      <w:r w:rsidRPr="00910D43">
        <w:rPr>
          <w:rFonts w:eastAsia="Times New Roman" w:cs="Times New Roman"/>
          <w:color w:val="000000"/>
          <w:sz w:val="22"/>
          <w:szCs w:val="22"/>
        </w:rPr>
        <w:t xml:space="preserve">.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године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општина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ће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обављати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изворне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,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поверене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и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пренесене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надлежности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у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складу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са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Уставом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Републике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Србије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и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Законом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о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локалној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самоуправи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,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као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и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другим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законским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и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подзаконским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актима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којим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се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регулише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ова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област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. </w:t>
      </w:r>
    </w:p>
    <w:p w14:paraId="2E17481B" w14:textId="7FE47452" w:rsidR="00716495" w:rsidRPr="00910D43" w:rsidRDefault="00716495" w:rsidP="00B170E7">
      <w:pPr>
        <w:autoSpaceDE w:val="0"/>
        <w:ind w:firstLine="709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Сходно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наведеном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,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активности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у 20</w:t>
      </w:r>
      <w:r w:rsidRPr="00910D43">
        <w:rPr>
          <w:rFonts w:eastAsia="Times New Roman" w:cs="Times New Roman"/>
          <w:color w:val="000000"/>
          <w:sz w:val="22"/>
          <w:szCs w:val="22"/>
          <w:lang w:val="sr-Cyrl-RS"/>
        </w:rPr>
        <w:t>2</w:t>
      </w:r>
      <w:r w:rsidR="00B170E7" w:rsidRPr="00910D43">
        <w:rPr>
          <w:rFonts w:eastAsia="Times New Roman" w:cs="Times New Roman"/>
          <w:color w:val="000000"/>
          <w:sz w:val="22"/>
          <w:szCs w:val="22"/>
          <w:lang w:val="sr-Cyrl-RS"/>
        </w:rPr>
        <w:t>4</w:t>
      </w:r>
      <w:r w:rsidRPr="00910D43">
        <w:rPr>
          <w:rFonts w:eastAsia="Times New Roman" w:cs="Times New Roman"/>
          <w:color w:val="000000"/>
          <w:sz w:val="22"/>
          <w:szCs w:val="22"/>
        </w:rPr>
        <w:t xml:space="preserve">. и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наредне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две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фискалне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године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биће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усмерене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на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следеће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послове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: </w:t>
      </w:r>
    </w:p>
    <w:p w14:paraId="4E3608DA" w14:textId="77777777" w:rsidR="00716495" w:rsidRPr="00910D43" w:rsidRDefault="00716495" w:rsidP="00B170E7">
      <w:pPr>
        <w:autoSpaceDE w:val="0"/>
        <w:jc w:val="both"/>
        <w:rPr>
          <w:rFonts w:eastAsia="Times New Roman" w:cs="Times New Roman"/>
          <w:color w:val="000000"/>
          <w:sz w:val="22"/>
          <w:szCs w:val="22"/>
        </w:rPr>
      </w:pPr>
      <w:r w:rsidRPr="00910D43">
        <w:rPr>
          <w:rFonts w:eastAsia="Courier New" w:cs="Times New Roman"/>
          <w:color w:val="000000"/>
          <w:sz w:val="22"/>
          <w:szCs w:val="22"/>
        </w:rPr>
        <w:t xml:space="preserve">-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урбанизам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и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просторно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планирање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, </w:t>
      </w:r>
    </w:p>
    <w:p w14:paraId="09FE7342" w14:textId="77777777" w:rsidR="00716495" w:rsidRPr="00910D43" w:rsidRDefault="00716495" w:rsidP="00B170E7">
      <w:pPr>
        <w:autoSpaceDE w:val="0"/>
        <w:jc w:val="both"/>
        <w:rPr>
          <w:rFonts w:eastAsia="Times New Roman" w:cs="Times New Roman"/>
          <w:color w:val="000000"/>
          <w:sz w:val="22"/>
          <w:szCs w:val="22"/>
        </w:rPr>
      </w:pPr>
      <w:r w:rsidRPr="00910D43">
        <w:rPr>
          <w:rFonts w:eastAsia="Courier New" w:cs="Times New Roman"/>
          <w:color w:val="000000"/>
          <w:sz w:val="22"/>
          <w:szCs w:val="22"/>
        </w:rPr>
        <w:t xml:space="preserve">-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одржавање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и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ширење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комуналних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услуга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(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водоснабдевање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,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прикупљање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и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одношење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смећа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,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управљање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отпадним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водама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,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одржавање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и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ширење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топлификационе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мреже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,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јавна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хигијена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,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уређење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и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одржавање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зеленила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,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јавна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расвета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,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саобраћајна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инфраструктура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и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остале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комуналне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услуге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), </w:t>
      </w:r>
    </w:p>
    <w:p w14:paraId="01985936" w14:textId="77777777" w:rsidR="00716495" w:rsidRPr="00910D43" w:rsidRDefault="00716495" w:rsidP="00B170E7">
      <w:pPr>
        <w:autoSpaceDE w:val="0"/>
        <w:jc w:val="both"/>
        <w:rPr>
          <w:rFonts w:eastAsia="Times New Roman" w:cs="Times New Roman"/>
          <w:color w:val="000000"/>
          <w:sz w:val="22"/>
          <w:szCs w:val="22"/>
        </w:rPr>
      </w:pPr>
      <w:r w:rsidRPr="00910D43">
        <w:rPr>
          <w:rFonts w:eastAsia="Courier New" w:cs="Times New Roman"/>
          <w:color w:val="000000"/>
          <w:sz w:val="22"/>
          <w:szCs w:val="22"/>
        </w:rPr>
        <w:t xml:space="preserve">-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вођење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економске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и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развојне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политике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, </w:t>
      </w:r>
    </w:p>
    <w:p w14:paraId="4CA322DD" w14:textId="77777777" w:rsidR="00716495" w:rsidRPr="00910D43" w:rsidRDefault="00716495" w:rsidP="00B170E7">
      <w:pPr>
        <w:autoSpaceDE w:val="0"/>
        <w:jc w:val="both"/>
        <w:rPr>
          <w:rFonts w:eastAsia="Times New Roman" w:cs="Times New Roman"/>
          <w:color w:val="000000"/>
          <w:sz w:val="22"/>
          <w:szCs w:val="22"/>
        </w:rPr>
      </w:pPr>
      <w:r w:rsidRPr="00910D43">
        <w:rPr>
          <w:rFonts w:eastAsia="Courier New" w:cs="Times New Roman"/>
          <w:color w:val="000000"/>
          <w:sz w:val="22"/>
          <w:szCs w:val="22"/>
        </w:rPr>
        <w:t xml:space="preserve">-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пољопривреда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и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рурални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развој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, </w:t>
      </w:r>
    </w:p>
    <w:p w14:paraId="297D659C" w14:textId="77777777" w:rsidR="00716495" w:rsidRPr="00910D43" w:rsidRDefault="00716495" w:rsidP="00B170E7">
      <w:pPr>
        <w:autoSpaceDE w:val="0"/>
        <w:jc w:val="both"/>
        <w:rPr>
          <w:rFonts w:eastAsia="Times New Roman" w:cs="Times New Roman"/>
          <w:color w:val="000000"/>
          <w:sz w:val="22"/>
          <w:szCs w:val="22"/>
        </w:rPr>
      </w:pPr>
      <w:r w:rsidRPr="00910D43">
        <w:rPr>
          <w:rFonts w:eastAsia="Courier New" w:cs="Times New Roman"/>
          <w:color w:val="000000"/>
          <w:sz w:val="22"/>
          <w:szCs w:val="22"/>
        </w:rPr>
        <w:t xml:space="preserve">-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заштита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животне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средине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, </w:t>
      </w:r>
    </w:p>
    <w:p w14:paraId="4AAFD123" w14:textId="77777777" w:rsidR="00716495" w:rsidRPr="00910D43" w:rsidRDefault="00716495" w:rsidP="00B170E7">
      <w:pPr>
        <w:autoSpaceDE w:val="0"/>
        <w:jc w:val="both"/>
        <w:rPr>
          <w:rFonts w:eastAsia="Times New Roman" w:cs="Times New Roman"/>
          <w:color w:val="000000"/>
          <w:sz w:val="22"/>
          <w:szCs w:val="22"/>
        </w:rPr>
      </w:pPr>
      <w:r w:rsidRPr="00910D43">
        <w:rPr>
          <w:rFonts w:eastAsia="Courier New" w:cs="Times New Roman"/>
          <w:color w:val="000000"/>
          <w:sz w:val="22"/>
          <w:szCs w:val="22"/>
        </w:rPr>
        <w:t xml:space="preserve">-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обезбеђивање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услова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за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рад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локалних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установа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у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култури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, </w:t>
      </w:r>
    </w:p>
    <w:p w14:paraId="55F6FFC9" w14:textId="77777777" w:rsidR="00716495" w:rsidRPr="00910D43" w:rsidRDefault="00716495" w:rsidP="00B170E7">
      <w:pPr>
        <w:autoSpaceDE w:val="0"/>
        <w:jc w:val="both"/>
        <w:rPr>
          <w:rFonts w:eastAsia="Times New Roman" w:cs="Times New Roman"/>
          <w:color w:val="000000"/>
          <w:sz w:val="22"/>
          <w:szCs w:val="22"/>
        </w:rPr>
      </w:pPr>
      <w:r w:rsidRPr="00910D43">
        <w:rPr>
          <w:rFonts w:eastAsia="Courier New" w:cs="Times New Roman"/>
          <w:color w:val="000000"/>
          <w:sz w:val="22"/>
          <w:szCs w:val="22"/>
        </w:rPr>
        <w:t xml:space="preserve">-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организација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културних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и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спортских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активности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и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манифестација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, </w:t>
      </w:r>
    </w:p>
    <w:p w14:paraId="7FBF9436" w14:textId="77777777" w:rsidR="00716495" w:rsidRPr="00910D43" w:rsidRDefault="00716495" w:rsidP="00B170E7">
      <w:pPr>
        <w:autoSpaceDE w:val="0"/>
        <w:jc w:val="both"/>
        <w:rPr>
          <w:rFonts w:eastAsia="Times New Roman" w:cs="Times New Roman"/>
          <w:color w:val="000000"/>
          <w:sz w:val="22"/>
          <w:szCs w:val="22"/>
        </w:rPr>
      </w:pPr>
      <w:r w:rsidRPr="00910D43">
        <w:rPr>
          <w:rFonts w:eastAsia="Courier New" w:cs="Times New Roman"/>
          <w:color w:val="000000"/>
          <w:sz w:val="22"/>
          <w:szCs w:val="22"/>
        </w:rPr>
        <w:t xml:space="preserve">-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опорезивање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,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финансијско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управљање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и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буџетирање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, </w:t>
      </w:r>
    </w:p>
    <w:p w14:paraId="73A5E5C8" w14:textId="77777777" w:rsidR="00716495" w:rsidRPr="00910D43" w:rsidRDefault="00716495" w:rsidP="00B170E7">
      <w:pPr>
        <w:autoSpaceDE w:val="0"/>
        <w:jc w:val="both"/>
        <w:rPr>
          <w:rFonts w:eastAsia="Times New Roman" w:cs="Times New Roman"/>
          <w:color w:val="000000"/>
          <w:sz w:val="22"/>
          <w:szCs w:val="22"/>
        </w:rPr>
      </w:pPr>
      <w:r w:rsidRPr="00910D43">
        <w:rPr>
          <w:rFonts w:eastAsia="Courier New" w:cs="Times New Roman"/>
          <w:color w:val="000000"/>
          <w:sz w:val="22"/>
          <w:szCs w:val="22"/>
        </w:rPr>
        <w:t xml:space="preserve">-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пружање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осталих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услуга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грађанима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у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складу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са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Законом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. </w:t>
      </w:r>
    </w:p>
    <w:p w14:paraId="3E6D27C3" w14:textId="77777777" w:rsidR="00716495" w:rsidRPr="00910D43" w:rsidRDefault="00716495" w:rsidP="00B170E7">
      <w:pPr>
        <w:autoSpaceDE w:val="0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Општина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910D43">
        <w:rPr>
          <w:rFonts w:eastAsia="Times New Roman" w:cs="Times New Roman"/>
          <w:color w:val="000000"/>
          <w:sz w:val="22"/>
          <w:szCs w:val="22"/>
          <w:lang w:val="sr-Cyrl-RS"/>
        </w:rPr>
        <w:t>Књажевац</w:t>
      </w:r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ће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обављати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поверене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и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пренесене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послове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из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области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: </w:t>
      </w:r>
    </w:p>
    <w:p w14:paraId="7C9B3249" w14:textId="77777777" w:rsidR="00716495" w:rsidRPr="00910D43" w:rsidRDefault="00716495" w:rsidP="00B170E7">
      <w:pPr>
        <w:autoSpaceDE w:val="0"/>
        <w:jc w:val="both"/>
        <w:rPr>
          <w:rFonts w:eastAsia="Times New Roman" w:cs="Times New Roman"/>
          <w:color w:val="000000"/>
          <w:sz w:val="22"/>
          <w:szCs w:val="22"/>
        </w:rPr>
      </w:pPr>
      <w:r w:rsidRPr="00910D43">
        <w:rPr>
          <w:rFonts w:eastAsia="Courier New" w:cs="Times New Roman"/>
          <w:color w:val="000000"/>
          <w:sz w:val="22"/>
          <w:szCs w:val="22"/>
        </w:rPr>
        <w:t xml:space="preserve">-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државне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управе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, </w:t>
      </w:r>
    </w:p>
    <w:p w14:paraId="68E5218A" w14:textId="77777777" w:rsidR="00716495" w:rsidRPr="00910D43" w:rsidRDefault="00716495" w:rsidP="00B170E7">
      <w:pPr>
        <w:autoSpaceDE w:val="0"/>
        <w:jc w:val="both"/>
        <w:rPr>
          <w:rFonts w:eastAsia="Times New Roman" w:cs="Times New Roman"/>
          <w:color w:val="000000"/>
          <w:sz w:val="22"/>
          <w:szCs w:val="22"/>
        </w:rPr>
      </w:pPr>
      <w:r w:rsidRPr="00910D43">
        <w:rPr>
          <w:rFonts w:eastAsia="Courier New" w:cs="Times New Roman"/>
          <w:color w:val="000000"/>
          <w:sz w:val="22"/>
          <w:szCs w:val="22"/>
        </w:rPr>
        <w:t xml:space="preserve">-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социјалне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заштите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, </w:t>
      </w:r>
    </w:p>
    <w:p w14:paraId="39449143" w14:textId="77777777" w:rsidR="00716495" w:rsidRPr="00910D43" w:rsidRDefault="00716495" w:rsidP="00B170E7">
      <w:pPr>
        <w:autoSpaceDE w:val="0"/>
        <w:jc w:val="both"/>
        <w:rPr>
          <w:rFonts w:eastAsia="Times New Roman" w:cs="Times New Roman"/>
          <w:color w:val="000000"/>
          <w:sz w:val="22"/>
          <w:szCs w:val="22"/>
        </w:rPr>
      </w:pPr>
      <w:r w:rsidRPr="00910D43">
        <w:rPr>
          <w:rFonts w:eastAsia="Courier New" w:cs="Times New Roman"/>
          <w:color w:val="000000"/>
          <w:sz w:val="22"/>
          <w:szCs w:val="22"/>
        </w:rPr>
        <w:t xml:space="preserve">-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здравствене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заштите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, </w:t>
      </w:r>
    </w:p>
    <w:p w14:paraId="168580EC" w14:textId="77777777" w:rsidR="00716495" w:rsidRPr="00910D43" w:rsidRDefault="00716495" w:rsidP="00B170E7">
      <w:pPr>
        <w:autoSpaceDE w:val="0"/>
        <w:jc w:val="both"/>
        <w:rPr>
          <w:rFonts w:eastAsia="Times New Roman" w:cs="Times New Roman"/>
          <w:color w:val="000000"/>
          <w:sz w:val="22"/>
          <w:szCs w:val="22"/>
        </w:rPr>
      </w:pPr>
      <w:r w:rsidRPr="00910D43">
        <w:rPr>
          <w:rFonts w:eastAsia="Courier New" w:cs="Times New Roman"/>
          <w:color w:val="000000"/>
          <w:sz w:val="22"/>
          <w:szCs w:val="22"/>
          <w:lang w:val="sr-Cyrl-RS"/>
        </w:rPr>
        <w:t xml:space="preserve">-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предшколског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,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основног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и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средњег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образовања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>,</w:t>
      </w:r>
    </w:p>
    <w:p w14:paraId="1AAF9F73" w14:textId="77777777" w:rsidR="00716495" w:rsidRPr="00910D43" w:rsidRDefault="00716495" w:rsidP="00716495">
      <w:pPr>
        <w:autoSpaceDE w:val="0"/>
        <w:rPr>
          <w:rFonts w:eastAsia="Times New Roman" w:cs="Times New Roman"/>
          <w:color w:val="000000"/>
          <w:sz w:val="22"/>
          <w:szCs w:val="22"/>
        </w:rPr>
      </w:pPr>
      <w:r w:rsidRPr="00910D43">
        <w:rPr>
          <w:rFonts w:eastAsia="Courier New" w:cs="Times New Roman"/>
          <w:color w:val="000000"/>
          <w:sz w:val="22"/>
          <w:szCs w:val="22"/>
          <w:lang w:val="sr-Cyrl-RS"/>
        </w:rPr>
        <w:t xml:space="preserve">-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екологије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и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очувања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животне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средине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>,</w:t>
      </w:r>
    </w:p>
    <w:p w14:paraId="5E84BDB7" w14:textId="77777777" w:rsidR="00716495" w:rsidRPr="00910D43" w:rsidRDefault="00716495" w:rsidP="00716495">
      <w:pPr>
        <w:autoSpaceDE w:val="0"/>
        <w:rPr>
          <w:rFonts w:eastAsia="Times New Roman" w:cs="Times New Roman"/>
          <w:color w:val="000000"/>
          <w:sz w:val="22"/>
          <w:szCs w:val="22"/>
        </w:rPr>
      </w:pPr>
      <w:r w:rsidRPr="00910D43">
        <w:rPr>
          <w:rFonts w:eastAsia="Times New Roman" w:cs="Times New Roman"/>
          <w:b/>
          <w:bCs/>
          <w:color w:val="000000"/>
          <w:sz w:val="22"/>
          <w:szCs w:val="22"/>
          <w:lang w:val="sr-Cyrl-RS"/>
        </w:rPr>
        <w:t xml:space="preserve">- </w:t>
      </w:r>
      <w:r w:rsidRPr="00910D43">
        <w:rPr>
          <w:rFonts w:eastAsia="Times New Roman" w:cs="Times New Roman"/>
          <w:color w:val="000000"/>
          <w:sz w:val="22"/>
          <w:szCs w:val="22"/>
          <w:lang w:val="sr-Cyrl-RS"/>
        </w:rPr>
        <w:t>рада инспекцијских служби и др</w:t>
      </w:r>
      <w:r w:rsidRPr="00910D43">
        <w:rPr>
          <w:rFonts w:eastAsia="Times New Roman" w:cs="Times New Roman"/>
          <w:color w:val="000000"/>
          <w:sz w:val="22"/>
          <w:szCs w:val="22"/>
        </w:rPr>
        <w:t>.</w:t>
      </w:r>
    </w:p>
    <w:p w14:paraId="256F0580" w14:textId="77777777" w:rsidR="00716495" w:rsidRPr="00910D43" w:rsidRDefault="00716495" w:rsidP="00716495">
      <w:pPr>
        <w:autoSpaceDE w:val="0"/>
        <w:rPr>
          <w:rFonts w:cs="Times New Roman"/>
          <w:sz w:val="22"/>
          <w:szCs w:val="22"/>
        </w:rPr>
      </w:pPr>
    </w:p>
    <w:p w14:paraId="2F32C82F" w14:textId="2C41CA2F" w:rsidR="00716495" w:rsidRPr="00910D43" w:rsidRDefault="00716495" w:rsidP="00716495">
      <w:pPr>
        <w:autoSpaceDE w:val="0"/>
        <w:jc w:val="both"/>
        <w:rPr>
          <w:rFonts w:eastAsia="Times New Roman" w:cs="Times New Roman"/>
          <w:sz w:val="22"/>
          <w:szCs w:val="22"/>
        </w:rPr>
      </w:pPr>
      <w:r w:rsidRPr="00910D43">
        <w:rPr>
          <w:rFonts w:eastAsia="TimesNewRoman" w:cs="Times New Roman"/>
          <w:color w:val="000000"/>
          <w:sz w:val="22"/>
          <w:szCs w:val="22"/>
        </w:rPr>
        <w:t xml:space="preserve">      </w:t>
      </w:r>
      <w:r w:rsidRPr="00910D43">
        <w:rPr>
          <w:rFonts w:eastAsia="TimesNewRoman" w:cs="Times New Roman"/>
          <w:color w:val="000000"/>
          <w:sz w:val="22"/>
          <w:szCs w:val="22"/>
          <w:lang w:val="sr-Cyrl-RS"/>
        </w:rPr>
        <w:tab/>
      </w:r>
      <w:r w:rsidRPr="00910D43">
        <w:rPr>
          <w:rFonts w:eastAsia="TimesNew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color w:val="000000"/>
          <w:sz w:val="22"/>
          <w:szCs w:val="22"/>
        </w:rPr>
        <w:t>Један</w:t>
      </w:r>
      <w:proofErr w:type="spellEnd"/>
      <w:r w:rsidRPr="00910D43">
        <w:rPr>
          <w:rFonts w:eastAsia="TimesNew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color w:val="000000"/>
          <w:sz w:val="22"/>
          <w:szCs w:val="22"/>
        </w:rPr>
        <w:t>од</w:t>
      </w:r>
      <w:proofErr w:type="spellEnd"/>
      <w:r w:rsidRPr="00910D43">
        <w:rPr>
          <w:rFonts w:eastAsia="TimesNew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color w:val="000000"/>
          <w:sz w:val="22"/>
          <w:szCs w:val="22"/>
        </w:rPr>
        <w:t>приоритета</w:t>
      </w:r>
      <w:proofErr w:type="spellEnd"/>
      <w:r w:rsidRPr="00910D43">
        <w:rPr>
          <w:rFonts w:eastAsia="TimesNew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color w:val="000000"/>
          <w:sz w:val="22"/>
          <w:szCs w:val="22"/>
        </w:rPr>
        <w:t>биће</w:t>
      </w:r>
      <w:proofErr w:type="spellEnd"/>
      <w:r w:rsidRPr="00910D43">
        <w:rPr>
          <w:rFonts w:eastAsia="TimesNew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color w:val="000000"/>
          <w:sz w:val="22"/>
          <w:szCs w:val="22"/>
        </w:rPr>
        <w:t>рационализација</w:t>
      </w:r>
      <w:proofErr w:type="spellEnd"/>
      <w:r w:rsidRPr="00910D43">
        <w:rPr>
          <w:rFonts w:eastAsia="TimesNew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color w:val="000000"/>
          <w:sz w:val="22"/>
          <w:szCs w:val="22"/>
        </w:rPr>
        <w:t>пословања</w:t>
      </w:r>
      <w:proofErr w:type="spellEnd"/>
      <w:r w:rsidRPr="00910D43">
        <w:rPr>
          <w:rFonts w:eastAsia="TimesNew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color w:val="000000"/>
          <w:sz w:val="22"/>
          <w:szCs w:val="22"/>
        </w:rPr>
        <w:t>на</w:t>
      </w:r>
      <w:proofErr w:type="spellEnd"/>
      <w:r w:rsidRPr="00910D43">
        <w:rPr>
          <w:rFonts w:eastAsia="TimesNew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color w:val="000000"/>
          <w:sz w:val="22"/>
          <w:szCs w:val="22"/>
        </w:rPr>
        <w:t>свим</w:t>
      </w:r>
      <w:proofErr w:type="spellEnd"/>
      <w:r w:rsidRPr="00910D43">
        <w:rPr>
          <w:rFonts w:eastAsia="TimesNew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color w:val="000000"/>
          <w:sz w:val="22"/>
          <w:szCs w:val="22"/>
        </w:rPr>
        <w:t>нивоима</w:t>
      </w:r>
      <w:proofErr w:type="spellEnd"/>
      <w:r w:rsidRPr="00910D43">
        <w:rPr>
          <w:rFonts w:eastAsia="TimesNew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color w:val="000000"/>
          <w:sz w:val="22"/>
          <w:szCs w:val="22"/>
        </w:rPr>
        <w:t>као</w:t>
      </w:r>
      <w:proofErr w:type="spellEnd"/>
      <w:r w:rsidRPr="00910D43">
        <w:rPr>
          <w:rFonts w:eastAsia="TimesNewRoman" w:cs="Times New Roman"/>
          <w:color w:val="000000"/>
          <w:sz w:val="22"/>
          <w:szCs w:val="22"/>
        </w:rPr>
        <w:t xml:space="preserve"> и </w:t>
      </w:r>
      <w:proofErr w:type="spellStart"/>
      <w:r w:rsidRPr="00910D43">
        <w:rPr>
          <w:rFonts w:eastAsia="TimesNewRoman" w:cs="Times New Roman"/>
          <w:sz w:val="22"/>
          <w:szCs w:val="22"/>
        </w:rPr>
        <w:t>доследно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поштовање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Закона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о </w:t>
      </w:r>
      <w:proofErr w:type="spellStart"/>
      <w:r w:rsidRPr="00910D43">
        <w:rPr>
          <w:rFonts w:eastAsia="TimesNewRoman" w:cs="Times New Roman"/>
          <w:sz w:val="22"/>
          <w:szCs w:val="22"/>
        </w:rPr>
        <w:t>буџетском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систему</w:t>
      </w:r>
      <w:proofErr w:type="spellEnd"/>
      <w:r w:rsidRPr="00910D43">
        <w:rPr>
          <w:rFonts w:eastAsia="Times New Roman" w:cs="Times New Roman"/>
          <w:sz w:val="22"/>
          <w:szCs w:val="22"/>
        </w:rPr>
        <w:t xml:space="preserve">, </w:t>
      </w:r>
      <w:proofErr w:type="spellStart"/>
      <w:r w:rsidRPr="00910D43">
        <w:rPr>
          <w:rFonts w:eastAsia="TimesNewRoman" w:cs="Times New Roman"/>
          <w:sz w:val="22"/>
          <w:szCs w:val="22"/>
        </w:rPr>
        <w:t>Закона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о </w:t>
      </w:r>
      <w:proofErr w:type="spellStart"/>
      <w:r w:rsidRPr="00910D43">
        <w:rPr>
          <w:rFonts w:eastAsia="TimesNewRoman" w:cs="Times New Roman"/>
          <w:sz w:val="22"/>
          <w:szCs w:val="22"/>
        </w:rPr>
        <w:t>јавним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набавкама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и </w:t>
      </w:r>
      <w:proofErr w:type="spellStart"/>
      <w:r w:rsidRPr="00910D43">
        <w:rPr>
          <w:rFonts w:eastAsia="TimesNewRoman" w:cs="Times New Roman"/>
          <w:sz w:val="22"/>
          <w:szCs w:val="22"/>
        </w:rPr>
        <w:t>трезорског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начина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пословања</w:t>
      </w:r>
      <w:proofErr w:type="spellEnd"/>
      <w:r w:rsidRPr="00910D43">
        <w:rPr>
          <w:rFonts w:eastAsia="Times New Roman" w:cs="Times New Roman"/>
          <w:sz w:val="22"/>
          <w:szCs w:val="22"/>
        </w:rPr>
        <w:t>.</w:t>
      </w:r>
    </w:p>
    <w:p w14:paraId="4A366DE5" w14:textId="7207B1ED" w:rsidR="00716495" w:rsidRPr="00910D43" w:rsidRDefault="00716495" w:rsidP="00716495">
      <w:pPr>
        <w:autoSpaceDE w:val="0"/>
        <w:ind w:firstLine="709"/>
        <w:jc w:val="both"/>
        <w:rPr>
          <w:rFonts w:eastAsia="Times New Roman" w:cs="Times New Roman"/>
          <w:sz w:val="22"/>
          <w:szCs w:val="22"/>
        </w:rPr>
      </w:pPr>
      <w:proofErr w:type="spellStart"/>
      <w:r w:rsidRPr="00910D43">
        <w:rPr>
          <w:rFonts w:eastAsia="TimesNewRoman" w:cs="Times New Roman"/>
          <w:color w:val="000000"/>
          <w:sz w:val="22"/>
          <w:szCs w:val="22"/>
        </w:rPr>
        <w:t>Посебн</w:t>
      </w:r>
      <w:proofErr w:type="spellEnd"/>
      <w:r w:rsidRPr="00910D43">
        <w:rPr>
          <w:rFonts w:eastAsia="TimesNewRoman" w:cs="Times New Roman"/>
          <w:color w:val="000000"/>
          <w:sz w:val="22"/>
          <w:szCs w:val="22"/>
          <w:lang w:val="sr-Cyrl-RS"/>
        </w:rPr>
        <w:t>а</w:t>
      </w:r>
      <w:r w:rsidRPr="00910D43">
        <w:rPr>
          <w:rFonts w:eastAsia="TimesNew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color w:val="000000"/>
          <w:sz w:val="22"/>
          <w:szCs w:val="22"/>
        </w:rPr>
        <w:t>пажњ</w:t>
      </w:r>
      <w:proofErr w:type="spellEnd"/>
      <w:r w:rsidRPr="00910D43">
        <w:rPr>
          <w:rFonts w:eastAsia="TimesNewRoman" w:cs="Times New Roman"/>
          <w:color w:val="000000"/>
          <w:sz w:val="22"/>
          <w:szCs w:val="22"/>
          <w:lang w:val="sr-Cyrl-RS"/>
        </w:rPr>
        <w:t>а</w:t>
      </w:r>
      <w:r w:rsidRPr="00910D43">
        <w:rPr>
          <w:rFonts w:eastAsia="TimesNewRoman" w:cs="Times New Roman"/>
          <w:color w:val="000000"/>
          <w:sz w:val="22"/>
          <w:szCs w:val="22"/>
        </w:rPr>
        <w:t xml:space="preserve"> </w:t>
      </w:r>
      <w:r w:rsidRPr="00910D43">
        <w:rPr>
          <w:rFonts w:eastAsia="TimesNewRoman" w:cs="Times New Roman"/>
          <w:sz w:val="22"/>
          <w:szCs w:val="22"/>
          <w:lang w:val="sr-Cyrl-RS"/>
        </w:rPr>
        <w:t xml:space="preserve">биће </w:t>
      </w:r>
      <w:proofErr w:type="gramStart"/>
      <w:r w:rsidRPr="00910D43">
        <w:rPr>
          <w:rFonts w:eastAsia="TimesNewRoman" w:cs="Times New Roman"/>
          <w:sz w:val="22"/>
          <w:szCs w:val="22"/>
          <w:lang w:val="sr-Cyrl-RS"/>
        </w:rPr>
        <w:t>посвећена</w:t>
      </w:r>
      <w:r w:rsidRPr="00910D43">
        <w:rPr>
          <w:rFonts w:eastAsia="TimesNewRoman" w:cs="Times New Roman"/>
          <w:sz w:val="22"/>
          <w:szCs w:val="22"/>
        </w:rPr>
        <w:t xml:space="preserve">  </w:t>
      </w:r>
      <w:proofErr w:type="spellStart"/>
      <w:r w:rsidRPr="00910D43">
        <w:rPr>
          <w:rFonts w:eastAsia="TimesNewRoman" w:cs="Times New Roman"/>
          <w:sz w:val="22"/>
          <w:szCs w:val="22"/>
        </w:rPr>
        <w:t>повећањ</w:t>
      </w:r>
      <w:proofErr w:type="spellEnd"/>
      <w:r w:rsidRPr="00910D43">
        <w:rPr>
          <w:rFonts w:eastAsia="TimesNewRoman" w:cs="Times New Roman"/>
          <w:sz w:val="22"/>
          <w:szCs w:val="22"/>
          <w:lang w:val="sr-Cyrl-RS"/>
        </w:rPr>
        <w:t>у</w:t>
      </w:r>
      <w:proofErr w:type="gram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нивоа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квалитета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општих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јавних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услуга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према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грађанима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код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свих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јавних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институција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чији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је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оснивач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општина</w:t>
      </w:r>
      <w:proofErr w:type="spellEnd"/>
      <w:r w:rsidRPr="00910D43">
        <w:rPr>
          <w:rFonts w:eastAsia="Times New Roman" w:cs="Times New Roman"/>
          <w:sz w:val="22"/>
          <w:szCs w:val="22"/>
        </w:rPr>
        <w:t>.</w:t>
      </w:r>
    </w:p>
    <w:p w14:paraId="2522B439" w14:textId="72F634ED" w:rsidR="00716495" w:rsidRPr="00910D43" w:rsidRDefault="00716495" w:rsidP="00716495">
      <w:pPr>
        <w:autoSpaceDE w:val="0"/>
        <w:jc w:val="both"/>
        <w:rPr>
          <w:rFonts w:eastAsia="Times New Roman" w:cs="Times New Roman"/>
          <w:sz w:val="22"/>
          <w:szCs w:val="22"/>
        </w:rPr>
      </w:pPr>
      <w:r w:rsidRPr="00910D43">
        <w:rPr>
          <w:rFonts w:eastAsia="TimesNewRoman" w:cs="Times New Roman"/>
          <w:sz w:val="22"/>
          <w:szCs w:val="22"/>
        </w:rPr>
        <w:t xml:space="preserve">           У </w:t>
      </w:r>
      <w:proofErr w:type="spellStart"/>
      <w:r w:rsidRPr="00910D43">
        <w:rPr>
          <w:rFonts w:eastAsia="TimesNewRoman" w:cs="Times New Roman"/>
          <w:sz w:val="22"/>
          <w:szCs w:val="22"/>
        </w:rPr>
        <w:t>наредном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периоду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настојаће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се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да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се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одржи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ниво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инвестирања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у </w:t>
      </w:r>
      <w:proofErr w:type="spellStart"/>
      <w:r w:rsidRPr="00910D43">
        <w:rPr>
          <w:rFonts w:eastAsia="TimesNewRoman" w:cs="Times New Roman"/>
          <w:sz w:val="22"/>
          <w:szCs w:val="22"/>
        </w:rPr>
        <w:t>одржавање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јавне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комуналне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инфраструктуре</w:t>
      </w:r>
      <w:proofErr w:type="spellEnd"/>
      <w:r w:rsidRPr="00910D43">
        <w:rPr>
          <w:rFonts w:eastAsia="Times New Roman" w:cs="Times New Roman"/>
          <w:sz w:val="22"/>
          <w:szCs w:val="22"/>
        </w:rPr>
        <w:t xml:space="preserve">, </w:t>
      </w:r>
      <w:proofErr w:type="spellStart"/>
      <w:r w:rsidRPr="00910D43">
        <w:rPr>
          <w:rFonts w:eastAsia="TimesNewRoman" w:cs="Times New Roman"/>
          <w:sz w:val="22"/>
          <w:szCs w:val="22"/>
        </w:rPr>
        <w:t>као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и </w:t>
      </w:r>
      <w:proofErr w:type="spellStart"/>
      <w:r w:rsidRPr="00910D43">
        <w:rPr>
          <w:rFonts w:eastAsia="TimesNewRoman" w:cs="Times New Roman"/>
          <w:sz w:val="22"/>
          <w:szCs w:val="22"/>
        </w:rPr>
        <w:t>да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се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омогући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повољна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клима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за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proofErr w:type="gramStart"/>
      <w:r w:rsidRPr="00910D43">
        <w:rPr>
          <w:rFonts w:eastAsia="TimesNewRoman" w:cs="Times New Roman"/>
          <w:sz w:val="22"/>
          <w:szCs w:val="22"/>
        </w:rPr>
        <w:t>инвестирање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 </w:t>
      </w:r>
      <w:proofErr w:type="spellStart"/>
      <w:r w:rsidRPr="00910D43">
        <w:rPr>
          <w:rFonts w:eastAsia="TimesNewRoman" w:cs="Times New Roman"/>
          <w:sz w:val="22"/>
          <w:szCs w:val="22"/>
        </w:rPr>
        <w:t>како</w:t>
      </w:r>
      <w:proofErr w:type="spellEnd"/>
      <w:proofErr w:type="gram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би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се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подигао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ниво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привредне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активности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и </w:t>
      </w:r>
      <w:proofErr w:type="spellStart"/>
      <w:r w:rsidRPr="00910D43">
        <w:rPr>
          <w:rFonts w:eastAsia="TimesNewRoman" w:cs="Times New Roman"/>
          <w:sz w:val="22"/>
          <w:szCs w:val="22"/>
        </w:rPr>
        <w:t>повећао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стандард</w:t>
      </w:r>
      <w:proofErr w:type="spellEnd"/>
      <w:r w:rsidRPr="00910D43">
        <w:rPr>
          <w:rFonts w:eastAsia="TimesNewRoman" w:cs="Times New Roman"/>
          <w:sz w:val="22"/>
          <w:szCs w:val="22"/>
          <w:lang w:val="sr-Cyrl-RS"/>
        </w:rPr>
        <w:t xml:space="preserve"> </w:t>
      </w:r>
      <w:r w:rsidRPr="00910D43">
        <w:rPr>
          <w:rFonts w:eastAsia="TimesNewRoman" w:cs="Times New Roman"/>
          <w:sz w:val="22"/>
          <w:szCs w:val="22"/>
        </w:rPr>
        <w:t xml:space="preserve"> и </w:t>
      </w:r>
      <w:proofErr w:type="spellStart"/>
      <w:r w:rsidRPr="00910D43">
        <w:rPr>
          <w:rFonts w:eastAsia="TimesNewRoman" w:cs="Times New Roman"/>
          <w:sz w:val="22"/>
          <w:szCs w:val="22"/>
        </w:rPr>
        <w:t>запосленост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грађана</w:t>
      </w:r>
      <w:proofErr w:type="spellEnd"/>
      <w:r w:rsidRPr="00910D43">
        <w:rPr>
          <w:rFonts w:eastAsia="Times New Roman" w:cs="Times New Roman"/>
          <w:sz w:val="22"/>
          <w:szCs w:val="22"/>
        </w:rPr>
        <w:t xml:space="preserve">. </w:t>
      </w:r>
      <w:r w:rsidRPr="00910D43">
        <w:rPr>
          <w:rFonts w:eastAsia="TimesNewRoman" w:cs="Times New Roman"/>
          <w:sz w:val="22"/>
          <w:szCs w:val="22"/>
        </w:rPr>
        <w:t xml:space="preserve">У </w:t>
      </w:r>
      <w:proofErr w:type="spellStart"/>
      <w:r w:rsidRPr="00910D43">
        <w:rPr>
          <w:rFonts w:eastAsia="TimesNewRoman" w:cs="Times New Roman"/>
          <w:sz w:val="22"/>
          <w:szCs w:val="22"/>
        </w:rPr>
        <w:t>социјалном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делу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локалне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политике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планира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се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одрживост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успостављених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института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у </w:t>
      </w:r>
      <w:proofErr w:type="spellStart"/>
      <w:r w:rsidRPr="00910D43">
        <w:rPr>
          <w:rFonts w:eastAsia="TimesNewRoman" w:cs="Times New Roman"/>
          <w:sz w:val="22"/>
          <w:szCs w:val="22"/>
        </w:rPr>
        <w:t>складу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са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расположивим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могућностима</w:t>
      </w:r>
      <w:proofErr w:type="spellEnd"/>
      <w:r w:rsidRPr="00910D43">
        <w:rPr>
          <w:rFonts w:eastAsia="TimesNewRoman" w:cs="Times New Roman"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sz w:val="22"/>
          <w:szCs w:val="22"/>
        </w:rPr>
        <w:t>буџета</w:t>
      </w:r>
      <w:proofErr w:type="spellEnd"/>
      <w:r w:rsidRPr="00910D43">
        <w:rPr>
          <w:rFonts w:eastAsia="Times New Roman" w:cs="Times New Roman"/>
          <w:sz w:val="22"/>
          <w:szCs w:val="22"/>
        </w:rPr>
        <w:t>.</w:t>
      </w:r>
    </w:p>
    <w:p w14:paraId="094474D8" w14:textId="77777777" w:rsidR="00716495" w:rsidRPr="00910D43" w:rsidRDefault="00716495" w:rsidP="00716495">
      <w:pPr>
        <w:autoSpaceDE w:val="0"/>
        <w:ind w:left="708" w:firstLine="1"/>
        <w:jc w:val="both"/>
        <w:rPr>
          <w:rFonts w:cs="Times New Roman"/>
          <w:b/>
          <w:sz w:val="22"/>
          <w:szCs w:val="22"/>
          <w:lang w:val="sr-Cyrl-RS"/>
        </w:rPr>
      </w:pPr>
    </w:p>
    <w:p w14:paraId="032AE597" w14:textId="77777777" w:rsidR="00FB2D76" w:rsidRPr="00910D43" w:rsidRDefault="00FB2D76" w:rsidP="00E51036">
      <w:pPr>
        <w:pStyle w:val="Default"/>
        <w:jc w:val="both"/>
        <w:rPr>
          <w:sz w:val="22"/>
          <w:szCs w:val="22"/>
        </w:rPr>
      </w:pPr>
    </w:p>
    <w:p w14:paraId="3973508D" w14:textId="501DF63E" w:rsidR="00FB2D76" w:rsidRPr="00910D43" w:rsidRDefault="008F5278" w:rsidP="00F5055A">
      <w:pPr>
        <w:pStyle w:val="Default"/>
        <w:ind w:left="709"/>
        <w:jc w:val="both"/>
        <w:rPr>
          <w:b/>
          <w:bCs/>
          <w:sz w:val="22"/>
          <w:szCs w:val="22"/>
          <w:lang w:val="sr-Cyrl-RS"/>
        </w:rPr>
      </w:pPr>
      <w:r w:rsidRPr="00910D43">
        <w:rPr>
          <w:b/>
          <w:bCs/>
          <w:sz w:val="22"/>
          <w:szCs w:val="22"/>
          <w:lang w:val="sr-Cyrl-RS"/>
        </w:rPr>
        <w:t>4</w:t>
      </w:r>
      <w:r w:rsidR="00FB2D76" w:rsidRPr="00910D43">
        <w:rPr>
          <w:b/>
          <w:bCs/>
          <w:sz w:val="22"/>
          <w:szCs w:val="22"/>
        </w:rPr>
        <w:t xml:space="preserve">. </w:t>
      </w:r>
      <w:r w:rsidR="00F5055A" w:rsidRPr="00910D43">
        <w:rPr>
          <w:b/>
          <w:bCs/>
          <w:sz w:val="22"/>
          <w:szCs w:val="22"/>
          <w:lang w:val="sr-Cyrl-RS"/>
        </w:rPr>
        <w:t>ОБИМ СРЕДСТАВА</w:t>
      </w:r>
      <w:r w:rsidR="00FB2D76" w:rsidRPr="00910D43">
        <w:rPr>
          <w:b/>
          <w:bCs/>
          <w:sz w:val="22"/>
          <w:szCs w:val="22"/>
        </w:rPr>
        <w:t xml:space="preserve">, </w:t>
      </w:r>
      <w:r w:rsidR="00F5055A" w:rsidRPr="00910D43">
        <w:rPr>
          <w:b/>
          <w:bCs/>
          <w:sz w:val="22"/>
          <w:szCs w:val="22"/>
          <w:lang w:val="sr-Cyrl-RS"/>
        </w:rPr>
        <w:t>ОДНОСНО ЛИМИТ РАСХОДА</w:t>
      </w:r>
      <w:r w:rsidR="00FB2D76" w:rsidRPr="00910D43">
        <w:rPr>
          <w:b/>
          <w:bCs/>
          <w:sz w:val="22"/>
          <w:szCs w:val="22"/>
        </w:rPr>
        <w:t xml:space="preserve"> </w:t>
      </w:r>
      <w:r w:rsidR="00F5055A" w:rsidRPr="00910D43">
        <w:rPr>
          <w:b/>
          <w:bCs/>
          <w:sz w:val="22"/>
          <w:szCs w:val="22"/>
          <w:lang w:val="sr-Cyrl-RS"/>
        </w:rPr>
        <w:t>И ИЗДАТАКА КОЈИ МОЖЕ ДА</w:t>
      </w:r>
      <w:r w:rsidRPr="00910D43">
        <w:rPr>
          <w:b/>
          <w:bCs/>
          <w:sz w:val="22"/>
          <w:szCs w:val="22"/>
          <w:lang w:val="sr-Cyrl-RS"/>
        </w:rPr>
        <w:t xml:space="preserve"> </w:t>
      </w:r>
      <w:r w:rsidR="00F5055A" w:rsidRPr="00910D43">
        <w:rPr>
          <w:b/>
          <w:bCs/>
          <w:sz w:val="22"/>
          <w:szCs w:val="22"/>
          <w:lang w:val="sr-Cyrl-RS"/>
        </w:rPr>
        <w:t>САДРЖИ ПРЕДЛОГ ФИНАНСИЈСКОГ ПЛАНА</w:t>
      </w:r>
      <w:r w:rsidRPr="00910D43">
        <w:rPr>
          <w:b/>
          <w:bCs/>
          <w:sz w:val="22"/>
          <w:szCs w:val="22"/>
          <w:lang w:val="sr-Cyrl-RS"/>
        </w:rPr>
        <w:t xml:space="preserve"> </w:t>
      </w:r>
      <w:r w:rsidR="00F5055A" w:rsidRPr="00910D43">
        <w:rPr>
          <w:b/>
          <w:bCs/>
          <w:sz w:val="22"/>
          <w:szCs w:val="22"/>
          <w:lang w:val="sr-Cyrl-RS"/>
        </w:rPr>
        <w:t>ДИРЕКТНИХ И ИНДИРЕКТНИХ</w:t>
      </w:r>
      <w:r w:rsidRPr="00910D43">
        <w:rPr>
          <w:b/>
          <w:bCs/>
          <w:sz w:val="22"/>
          <w:szCs w:val="22"/>
          <w:lang w:val="sr-Cyrl-RS"/>
        </w:rPr>
        <w:t xml:space="preserve"> </w:t>
      </w:r>
      <w:r w:rsidR="00F5055A" w:rsidRPr="00910D43">
        <w:rPr>
          <w:b/>
          <w:bCs/>
          <w:sz w:val="22"/>
          <w:szCs w:val="22"/>
          <w:lang w:val="sr-Cyrl-RS"/>
        </w:rPr>
        <w:t>КОРИСНИКА СРЕДСТАВА БУЏЕТА</w:t>
      </w:r>
      <w:r w:rsidR="00FB2D76" w:rsidRPr="00910D43">
        <w:rPr>
          <w:b/>
          <w:bCs/>
          <w:sz w:val="22"/>
          <w:szCs w:val="22"/>
        </w:rPr>
        <w:t xml:space="preserve"> </w:t>
      </w:r>
      <w:r w:rsidR="00F5055A" w:rsidRPr="00910D43">
        <w:rPr>
          <w:b/>
          <w:bCs/>
          <w:sz w:val="22"/>
          <w:szCs w:val="22"/>
          <w:lang w:val="sr-Cyrl-RS"/>
        </w:rPr>
        <w:t>ЛОКАЛНЕ ВЛАСТИ ЗА</w:t>
      </w:r>
      <w:r w:rsidRPr="00910D43">
        <w:rPr>
          <w:b/>
          <w:bCs/>
          <w:sz w:val="22"/>
          <w:szCs w:val="22"/>
          <w:lang w:val="sr-Cyrl-RS"/>
        </w:rPr>
        <w:t xml:space="preserve"> </w:t>
      </w:r>
      <w:r w:rsidR="00F5055A" w:rsidRPr="00910D43">
        <w:rPr>
          <w:b/>
          <w:bCs/>
          <w:sz w:val="22"/>
          <w:szCs w:val="22"/>
          <w:lang w:val="sr-Cyrl-RS"/>
        </w:rPr>
        <w:t>БУЏЕТСКУ</w:t>
      </w:r>
      <w:r w:rsidRPr="00910D43">
        <w:rPr>
          <w:b/>
          <w:bCs/>
          <w:sz w:val="22"/>
          <w:szCs w:val="22"/>
        </w:rPr>
        <w:t xml:space="preserve"> </w:t>
      </w:r>
      <w:r w:rsidR="00F5055A" w:rsidRPr="00910D43">
        <w:rPr>
          <w:b/>
          <w:bCs/>
          <w:sz w:val="22"/>
          <w:szCs w:val="22"/>
          <w:lang w:val="sr-Cyrl-RS"/>
        </w:rPr>
        <w:t>202</w:t>
      </w:r>
      <w:r w:rsidR="00B170E7" w:rsidRPr="00910D43">
        <w:rPr>
          <w:b/>
          <w:bCs/>
          <w:sz w:val="22"/>
          <w:szCs w:val="22"/>
          <w:lang w:val="sr-Cyrl-RS"/>
        </w:rPr>
        <w:t>4</w:t>
      </w:r>
      <w:r w:rsidR="00F5055A" w:rsidRPr="00910D43">
        <w:rPr>
          <w:b/>
          <w:bCs/>
          <w:sz w:val="22"/>
          <w:szCs w:val="22"/>
          <w:lang w:val="sr-Cyrl-RS"/>
        </w:rPr>
        <w:t>.</w:t>
      </w:r>
      <w:r w:rsidRPr="00910D43">
        <w:rPr>
          <w:b/>
          <w:bCs/>
          <w:sz w:val="22"/>
          <w:szCs w:val="22"/>
        </w:rPr>
        <w:t xml:space="preserve"> </w:t>
      </w:r>
      <w:r w:rsidR="00F5055A" w:rsidRPr="00910D43">
        <w:rPr>
          <w:b/>
          <w:bCs/>
          <w:sz w:val="22"/>
          <w:szCs w:val="22"/>
          <w:lang w:val="sr-Cyrl-RS"/>
        </w:rPr>
        <w:t>ГОДИНУ</w:t>
      </w:r>
      <w:r w:rsidR="00FB2D76" w:rsidRPr="00910D43">
        <w:rPr>
          <w:b/>
          <w:bCs/>
          <w:sz w:val="22"/>
          <w:szCs w:val="22"/>
        </w:rPr>
        <w:t xml:space="preserve"> </w:t>
      </w:r>
      <w:r w:rsidR="00F5055A" w:rsidRPr="00910D43">
        <w:rPr>
          <w:b/>
          <w:bCs/>
          <w:sz w:val="22"/>
          <w:szCs w:val="22"/>
          <w:lang w:val="sr-Cyrl-RS"/>
        </w:rPr>
        <w:t>СА ПРОЈЕКЦИЈАМА ЗА НАРЕДНЕ ДВЕ ФИСКАЛНЕ ГОДИНЕ</w:t>
      </w:r>
    </w:p>
    <w:p w14:paraId="06324F7F" w14:textId="77777777" w:rsidR="00F5055A" w:rsidRPr="00910D43" w:rsidRDefault="00F5055A" w:rsidP="00F5055A">
      <w:pPr>
        <w:pStyle w:val="Default"/>
        <w:ind w:left="709"/>
        <w:jc w:val="both"/>
        <w:rPr>
          <w:sz w:val="22"/>
          <w:szCs w:val="22"/>
          <w:lang w:val="sr-Cyrl-RS"/>
        </w:rPr>
      </w:pPr>
    </w:p>
    <w:p w14:paraId="17E60FEF" w14:textId="77777777" w:rsidR="00FB2D76" w:rsidRPr="00910D43" w:rsidRDefault="00FB2D76" w:rsidP="00E51036">
      <w:pPr>
        <w:pStyle w:val="Default"/>
        <w:jc w:val="both"/>
        <w:rPr>
          <w:sz w:val="22"/>
          <w:szCs w:val="22"/>
        </w:rPr>
      </w:pPr>
      <w:r w:rsidRPr="00910D43">
        <w:rPr>
          <w:sz w:val="22"/>
          <w:szCs w:val="22"/>
        </w:rPr>
        <w:t xml:space="preserve">             </w:t>
      </w:r>
      <w:proofErr w:type="spellStart"/>
      <w:r w:rsidRPr="00910D43">
        <w:rPr>
          <w:sz w:val="22"/>
          <w:szCs w:val="22"/>
        </w:rPr>
        <w:t>Имајући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виду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величину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потребног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фискалног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прилагођавања</w:t>
      </w:r>
      <w:proofErr w:type="spellEnd"/>
      <w:r w:rsidRPr="00910D43">
        <w:rPr>
          <w:sz w:val="22"/>
          <w:szCs w:val="22"/>
        </w:rPr>
        <w:t xml:space="preserve">, у </w:t>
      </w:r>
      <w:proofErr w:type="spellStart"/>
      <w:r w:rsidRPr="00910D43">
        <w:rPr>
          <w:sz w:val="22"/>
          <w:szCs w:val="22"/>
        </w:rPr>
        <w:t>овом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упутству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утврђују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смернице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планирање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појединих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категорија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расхода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издатака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као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ограничења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расхода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издатака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корисника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буџетских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средстава</w:t>
      </w:r>
      <w:proofErr w:type="spellEnd"/>
      <w:r w:rsidRPr="00910D43">
        <w:rPr>
          <w:sz w:val="22"/>
          <w:szCs w:val="22"/>
        </w:rPr>
        <w:t xml:space="preserve">. </w:t>
      </w:r>
    </w:p>
    <w:p w14:paraId="6FFE0E13" w14:textId="3001F683" w:rsidR="00FB2D76" w:rsidRPr="00910D43" w:rsidRDefault="00FB2D76" w:rsidP="00315120">
      <w:pPr>
        <w:pStyle w:val="Default"/>
        <w:shd w:val="clear" w:color="auto" w:fill="FFFFFF" w:themeFill="background1"/>
        <w:jc w:val="both"/>
        <w:rPr>
          <w:b/>
          <w:bCs/>
          <w:sz w:val="22"/>
          <w:szCs w:val="22"/>
        </w:rPr>
      </w:pPr>
      <w:r w:rsidRPr="00910D43">
        <w:rPr>
          <w:sz w:val="22"/>
          <w:szCs w:val="22"/>
        </w:rPr>
        <w:t xml:space="preserve">            </w:t>
      </w:r>
      <w:proofErr w:type="spellStart"/>
      <w:r w:rsidRPr="00910D43">
        <w:rPr>
          <w:sz w:val="22"/>
          <w:szCs w:val="22"/>
        </w:rPr>
        <w:t>Прил</w:t>
      </w:r>
      <w:r w:rsidR="00910D43" w:rsidRPr="00910D43">
        <w:rPr>
          <w:sz w:val="22"/>
          <w:szCs w:val="22"/>
        </w:rPr>
        <w:t>иком</w:t>
      </w:r>
      <w:proofErr w:type="spellEnd"/>
      <w:r w:rsidR="00910D43" w:rsidRPr="00910D43">
        <w:rPr>
          <w:sz w:val="22"/>
          <w:szCs w:val="22"/>
        </w:rPr>
        <w:t xml:space="preserve"> </w:t>
      </w:r>
      <w:proofErr w:type="spellStart"/>
      <w:r w:rsidR="00910D43" w:rsidRPr="00910D43">
        <w:rPr>
          <w:sz w:val="22"/>
          <w:szCs w:val="22"/>
        </w:rPr>
        <w:t>планирања</w:t>
      </w:r>
      <w:proofErr w:type="spellEnd"/>
      <w:r w:rsidR="00910D43" w:rsidRPr="00910D43">
        <w:rPr>
          <w:sz w:val="22"/>
          <w:szCs w:val="22"/>
        </w:rPr>
        <w:t xml:space="preserve"> </w:t>
      </w:r>
      <w:proofErr w:type="spellStart"/>
      <w:r w:rsidR="00910D43" w:rsidRPr="00910D43">
        <w:rPr>
          <w:sz w:val="22"/>
          <w:szCs w:val="22"/>
        </w:rPr>
        <w:t>обима</w:t>
      </w:r>
      <w:proofErr w:type="spellEnd"/>
      <w:r w:rsidR="00910D43" w:rsidRPr="00910D43">
        <w:rPr>
          <w:sz w:val="22"/>
          <w:szCs w:val="22"/>
        </w:rPr>
        <w:t xml:space="preserve"> </w:t>
      </w:r>
      <w:proofErr w:type="spellStart"/>
      <w:r w:rsidR="00910D43" w:rsidRPr="00910D43">
        <w:rPr>
          <w:sz w:val="22"/>
          <w:szCs w:val="22"/>
        </w:rPr>
        <w:t>средстава</w:t>
      </w:r>
      <w:proofErr w:type="spellEnd"/>
      <w:r w:rsidR="00910D43" w:rsidRPr="00910D43">
        <w:rPr>
          <w:sz w:val="22"/>
          <w:szCs w:val="22"/>
          <w:lang w:val="sr-Cyrl-RS"/>
        </w:rPr>
        <w:t xml:space="preserve"> </w:t>
      </w:r>
      <w:proofErr w:type="spellStart"/>
      <w:proofErr w:type="gramStart"/>
      <w:r w:rsidR="00910D43" w:rsidRPr="00910D43">
        <w:rPr>
          <w:sz w:val="22"/>
          <w:szCs w:val="22"/>
          <w:lang w:val="sr-Cyrl-RS"/>
        </w:rPr>
        <w:t>тј.расхода</w:t>
      </w:r>
      <w:proofErr w:type="spellEnd"/>
      <w:proofErr w:type="gramEnd"/>
      <w:r w:rsidR="00910D43" w:rsidRPr="00910D43">
        <w:rPr>
          <w:sz w:val="22"/>
          <w:szCs w:val="22"/>
          <w:lang w:val="sr-Cyrl-RS"/>
        </w:rPr>
        <w:t xml:space="preserve"> и издатака </w:t>
      </w:r>
      <w:proofErr w:type="spellStart"/>
      <w:r w:rsidR="00910D43" w:rsidRPr="00910D43">
        <w:rPr>
          <w:sz w:val="22"/>
          <w:szCs w:val="22"/>
        </w:rPr>
        <w:t>буџетск</w:t>
      </w:r>
      <w:proofErr w:type="spellEnd"/>
      <w:r w:rsidR="00910D43" w:rsidRPr="00910D43">
        <w:rPr>
          <w:sz w:val="22"/>
          <w:szCs w:val="22"/>
          <w:lang w:val="sr-Cyrl-RS"/>
        </w:rPr>
        <w:t>и</w:t>
      </w:r>
      <w:r w:rsidR="00910D43" w:rsidRPr="00910D43">
        <w:rPr>
          <w:sz w:val="22"/>
          <w:szCs w:val="22"/>
        </w:rPr>
        <w:t xml:space="preserve"> </w:t>
      </w:r>
      <w:proofErr w:type="spellStart"/>
      <w:r w:rsidR="00910D43" w:rsidRPr="00910D43">
        <w:rPr>
          <w:sz w:val="22"/>
          <w:szCs w:val="22"/>
        </w:rPr>
        <w:t>корисни</w:t>
      </w:r>
      <w:r w:rsidR="00910D43" w:rsidRPr="00910D43">
        <w:rPr>
          <w:sz w:val="22"/>
          <w:szCs w:val="22"/>
          <w:lang w:val="sr-Cyrl-RS"/>
        </w:rPr>
        <w:t>ци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мора</w:t>
      </w:r>
      <w:proofErr w:type="spellEnd"/>
      <w:r w:rsidR="00910D43" w:rsidRPr="00910D43">
        <w:rPr>
          <w:b/>
          <w:bCs/>
          <w:sz w:val="22"/>
          <w:szCs w:val="22"/>
          <w:lang w:val="sr-Cyrl-RS"/>
        </w:rPr>
        <w:t>ју</w:t>
      </w:r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реално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да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их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планира</w:t>
      </w:r>
      <w:proofErr w:type="spellEnd"/>
      <w:r w:rsidR="00910D43" w:rsidRPr="00910D43">
        <w:rPr>
          <w:b/>
          <w:bCs/>
          <w:sz w:val="22"/>
          <w:szCs w:val="22"/>
          <w:lang w:val="sr-Cyrl-RS"/>
        </w:rPr>
        <w:t>ју</w:t>
      </w:r>
      <w:r w:rsidRPr="00910D43">
        <w:rPr>
          <w:b/>
          <w:bCs/>
          <w:sz w:val="22"/>
          <w:szCs w:val="22"/>
        </w:rPr>
        <w:t xml:space="preserve">, у </w:t>
      </w:r>
      <w:proofErr w:type="spellStart"/>
      <w:r w:rsidRPr="00910D43">
        <w:rPr>
          <w:b/>
          <w:bCs/>
          <w:sz w:val="22"/>
          <w:szCs w:val="22"/>
        </w:rPr>
        <w:t>складу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са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законом</w:t>
      </w:r>
      <w:proofErr w:type="spellEnd"/>
      <w:r w:rsidRPr="00910D43">
        <w:rPr>
          <w:b/>
          <w:bCs/>
          <w:sz w:val="22"/>
          <w:szCs w:val="22"/>
        </w:rPr>
        <w:t xml:space="preserve">, </w:t>
      </w:r>
      <w:proofErr w:type="spellStart"/>
      <w:r w:rsidRPr="00910D43">
        <w:rPr>
          <w:b/>
          <w:bCs/>
          <w:sz w:val="22"/>
          <w:szCs w:val="22"/>
        </w:rPr>
        <w:t>односно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r w:rsidR="00910D43" w:rsidRPr="00910D43">
        <w:rPr>
          <w:b/>
          <w:bCs/>
          <w:sz w:val="22"/>
          <w:szCs w:val="22"/>
          <w:lang w:val="sr-Cyrl-RS"/>
        </w:rPr>
        <w:t>потребно је да</w:t>
      </w:r>
      <w:r w:rsidR="00910D43" w:rsidRPr="00910D43">
        <w:rPr>
          <w:b/>
          <w:bCs/>
          <w:sz w:val="22"/>
          <w:szCs w:val="22"/>
        </w:rPr>
        <w:t xml:space="preserve"> </w:t>
      </w:r>
      <w:proofErr w:type="spellStart"/>
      <w:r w:rsidR="00910D43" w:rsidRPr="00910D43">
        <w:rPr>
          <w:b/>
          <w:bCs/>
          <w:sz w:val="22"/>
          <w:szCs w:val="22"/>
        </w:rPr>
        <w:t>по</w:t>
      </w:r>
      <w:r w:rsidR="00910D43" w:rsidRPr="00910D43">
        <w:rPr>
          <w:b/>
          <w:bCs/>
          <w:sz w:val="22"/>
          <w:szCs w:val="22"/>
          <w:lang w:val="sr-Cyrl-RS"/>
        </w:rPr>
        <w:t>ђу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од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њиховог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извршења</w:t>
      </w:r>
      <w:proofErr w:type="spellEnd"/>
      <w:r w:rsidRPr="00910D43">
        <w:rPr>
          <w:b/>
          <w:bCs/>
          <w:sz w:val="22"/>
          <w:szCs w:val="22"/>
        </w:rPr>
        <w:t xml:space="preserve"> у </w:t>
      </w:r>
      <w:r w:rsidR="00910D43" w:rsidRPr="00910D43">
        <w:rPr>
          <w:b/>
          <w:bCs/>
          <w:sz w:val="22"/>
          <w:szCs w:val="22"/>
          <w:lang w:val="sr-Cyrl-RS"/>
        </w:rPr>
        <w:t>2023.</w:t>
      </w:r>
      <w:proofErr w:type="spellStart"/>
      <w:r w:rsidRPr="00910D43">
        <w:rPr>
          <w:b/>
          <w:bCs/>
          <w:sz w:val="22"/>
          <w:szCs w:val="22"/>
        </w:rPr>
        <w:t>години</w:t>
      </w:r>
      <w:proofErr w:type="spellEnd"/>
      <w:r w:rsidRPr="00910D43">
        <w:rPr>
          <w:b/>
          <w:bCs/>
          <w:sz w:val="22"/>
          <w:szCs w:val="22"/>
        </w:rPr>
        <w:t xml:space="preserve">, </w:t>
      </w:r>
      <w:proofErr w:type="spellStart"/>
      <w:r w:rsidRPr="00910D43">
        <w:rPr>
          <w:b/>
          <w:bCs/>
          <w:sz w:val="22"/>
          <w:szCs w:val="22"/>
        </w:rPr>
        <w:t>као</w:t>
      </w:r>
      <w:proofErr w:type="spellEnd"/>
      <w:r w:rsidRPr="00910D43">
        <w:rPr>
          <w:b/>
          <w:bCs/>
          <w:sz w:val="22"/>
          <w:szCs w:val="22"/>
        </w:rPr>
        <w:t xml:space="preserve"> и </w:t>
      </w:r>
      <w:proofErr w:type="spellStart"/>
      <w:r w:rsidRPr="00910D43">
        <w:rPr>
          <w:b/>
          <w:bCs/>
          <w:sz w:val="22"/>
          <w:szCs w:val="22"/>
        </w:rPr>
        <w:t>планираних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политика</w:t>
      </w:r>
      <w:proofErr w:type="spellEnd"/>
      <w:r w:rsidRPr="00910D43">
        <w:rPr>
          <w:b/>
          <w:bCs/>
          <w:sz w:val="22"/>
          <w:szCs w:val="22"/>
        </w:rPr>
        <w:t xml:space="preserve"> у </w:t>
      </w:r>
      <w:proofErr w:type="spellStart"/>
      <w:r w:rsidRPr="00910D43">
        <w:rPr>
          <w:b/>
          <w:bCs/>
          <w:sz w:val="22"/>
          <w:szCs w:val="22"/>
        </w:rPr>
        <w:t>наредном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периоду</w:t>
      </w:r>
      <w:proofErr w:type="spellEnd"/>
      <w:r w:rsidRPr="00910D43">
        <w:rPr>
          <w:b/>
          <w:bCs/>
          <w:sz w:val="22"/>
          <w:szCs w:val="22"/>
        </w:rPr>
        <w:t xml:space="preserve">. </w:t>
      </w:r>
    </w:p>
    <w:p w14:paraId="006EEF55" w14:textId="77777777" w:rsidR="00FB2D76" w:rsidRPr="00910D43" w:rsidRDefault="00FB2D76" w:rsidP="00315120">
      <w:pPr>
        <w:pStyle w:val="Default"/>
        <w:shd w:val="clear" w:color="auto" w:fill="FFFFFF" w:themeFill="background1"/>
        <w:jc w:val="both"/>
        <w:rPr>
          <w:b/>
          <w:bCs/>
          <w:i/>
          <w:iCs/>
          <w:sz w:val="22"/>
          <w:szCs w:val="22"/>
        </w:rPr>
      </w:pPr>
    </w:p>
    <w:p w14:paraId="04615AA8" w14:textId="77777777" w:rsidR="00910D43" w:rsidRPr="00910D43" w:rsidRDefault="00910D43" w:rsidP="00910D43">
      <w:pPr>
        <w:pStyle w:val="Default"/>
        <w:rPr>
          <w:b/>
          <w:bCs/>
          <w:i/>
          <w:iCs/>
          <w:sz w:val="22"/>
          <w:szCs w:val="22"/>
          <w:lang w:val="sr-Cyrl-RS"/>
        </w:rPr>
      </w:pPr>
      <w:proofErr w:type="spellStart"/>
      <w:r w:rsidRPr="00910D43">
        <w:rPr>
          <w:b/>
          <w:bCs/>
          <w:i/>
          <w:iCs/>
          <w:sz w:val="22"/>
          <w:szCs w:val="22"/>
        </w:rPr>
        <w:t>Планирање</w:t>
      </w:r>
      <w:proofErr w:type="spellEnd"/>
      <w:r w:rsidRPr="00910D43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910D43">
        <w:rPr>
          <w:b/>
          <w:bCs/>
          <w:i/>
          <w:iCs/>
          <w:sz w:val="22"/>
          <w:szCs w:val="22"/>
        </w:rPr>
        <w:t>масе</w:t>
      </w:r>
      <w:proofErr w:type="spellEnd"/>
      <w:r w:rsidRPr="00910D43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910D43">
        <w:rPr>
          <w:b/>
          <w:bCs/>
          <w:i/>
          <w:iCs/>
          <w:sz w:val="22"/>
          <w:szCs w:val="22"/>
        </w:rPr>
        <w:t>средстава</w:t>
      </w:r>
      <w:proofErr w:type="spellEnd"/>
      <w:r w:rsidRPr="00910D43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910D43">
        <w:rPr>
          <w:b/>
          <w:bCs/>
          <w:i/>
          <w:iCs/>
          <w:sz w:val="22"/>
          <w:szCs w:val="22"/>
        </w:rPr>
        <w:t>за</w:t>
      </w:r>
      <w:proofErr w:type="spellEnd"/>
      <w:r w:rsidRPr="00910D43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910D43">
        <w:rPr>
          <w:b/>
          <w:bCs/>
          <w:i/>
          <w:iCs/>
          <w:sz w:val="22"/>
          <w:szCs w:val="22"/>
        </w:rPr>
        <w:t>плате</w:t>
      </w:r>
      <w:proofErr w:type="spellEnd"/>
      <w:r w:rsidRPr="00910D43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910D43">
        <w:rPr>
          <w:b/>
          <w:bCs/>
          <w:i/>
          <w:iCs/>
          <w:sz w:val="22"/>
          <w:szCs w:val="22"/>
        </w:rPr>
        <w:t>запослених</w:t>
      </w:r>
      <w:proofErr w:type="spellEnd"/>
      <w:r w:rsidRPr="00910D43">
        <w:rPr>
          <w:b/>
          <w:bCs/>
          <w:i/>
          <w:iCs/>
          <w:sz w:val="22"/>
          <w:szCs w:val="22"/>
        </w:rPr>
        <w:t xml:space="preserve"> у 2024. </w:t>
      </w:r>
      <w:proofErr w:type="spellStart"/>
      <w:r w:rsidRPr="00910D43">
        <w:rPr>
          <w:b/>
          <w:bCs/>
          <w:i/>
          <w:iCs/>
          <w:sz w:val="22"/>
          <w:szCs w:val="22"/>
        </w:rPr>
        <w:t>години</w:t>
      </w:r>
      <w:proofErr w:type="spellEnd"/>
      <w:r w:rsidRPr="00910D43">
        <w:rPr>
          <w:b/>
          <w:bCs/>
          <w:i/>
          <w:iCs/>
          <w:sz w:val="22"/>
          <w:szCs w:val="22"/>
        </w:rPr>
        <w:t xml:space="preserve"> </w:t>
      </w:r>
    </w:p>
    <w:p w14:paraId="1EE62404" w14:textId="77777777" w:rsidR="00910D43" w:rsidRPr="00910D43" w:rsidRDefault="00910D43" w:rsidP="00910D43">
      <w:pPr>
        <w:pStyle w:val="Default"/>
        <w:rPr>
          <w:sz w:val="22"/>
          <w:szCs w:val="22"/>
          <w:lang w:val="sr-Cyrl-RS"/>
        </w:rPr>
      </w:pPr>
    </w:p>
    <w:p w14:paraId="25DF95A8" w14:textId="77777777" w:rsidR="00910D43" w:rsidRPr="00910D43" w:rsidRDefault="00910D43" w:rsidP="00D9149B">
      <w:pPr>
        <w:pStyle w:val="Default"/>
        <w:ind w:firstLine="709"/>
        <w:rPr>
          <w:sz w:val="22"/>
          <w:szCs w:val="22"/>
        </w:rPr>
      </w:pPr>
      <w:r w:rsidRPr="00910D43">
        <w:rPr>
          <w:b/>
          <w:bCs/>
          <w:i/>
          <w:iCs/>
          <w:sz w:val="22"/>
          <w:szCs w:val="22"/>
        </w:rPr>
        <w:t xml:space="preserve">1. </w:t>
      </w:r>
      <w:proofErr w:type="spellStart"/>
      <w:r w:rsidRPr="00910D43">
        <w:rPr>
          <w:b/>
          <w:bCs/>
          <w:i/>
          <w:iCs/>
          <w:sz w:val="22"/>
          <w:szCs w:val="22"/>
        </w:rPr>
        <w:t>Законско</w:t>
      </w:r>
      <w:proofErr w:type="spellEnd"/>
      <w:r w:rsidRPr="00910D43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910D43">
        <w:rPr>
          <w:b/>
          <w:bCs/>
          <w:i/>
          <w:iCs/>
          <w:sz w:val="22"/>
          <w:szCs w:val="22"/>
        </w:rPr>
        <w:t>уређење</w:t>
      </w:r>
      <w:proofErr w:type="spellEnd"/>
      <w:r w:rsidRPr="00910D43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910D43">
        <w:rPr>
          <w:b/>
          <w:bCs/>
          <w:i/>
          <w:iCs/>
          <w:sz w:val="22"/>
          <w:szCs w:val="22"/>
        </w:rPr>
        <w:t>плата</w:t>
      </w:r>
      <w:proofErr w:type="spellEnd"/>
      <w:r w:rsidRPr="00910D43">
        <w:rPr>
          <w:b/>
          <w:bCs/>
          <w:i/>
          <w:iCs/>
          <w:sz w:val="22"/>
          <w:szCs w:val="22"/>
        </w:rPr>
        <w:t xml:space="preserve"> </w:t>
      </w:r>
    </w:p>
    <w:p w14:paraId="0D7D1178" w14:textId="77777777" w:rsidR="00910D43" w:rsidRPr="00910D43" w:rsidRDefault="00910D43" w:rsidP="00910D43">
      <w:pPr>
        <w:pStyle w:val="Default"/>
        <w:rPr>
          <w:sz w:val="22"/>
          <w:szCs w:val="22"/>
        </w:rPr>
      </w:pPr>
    </w:p>
    <w:p w14:paraId="1213EE5B" w14:textId="77777777" w:rsidR="00910D43" w:rsidRPr="00910D43" w:rsidRDefault="00910D43" w:rsidP="00D9149B">
      <w:pPr>
        <w:pStyle w:val="Default"/>
        <w:ind w:firstLine="709"/>
        <w:jc w:val="both"/>
        <w:rPr>
          <w:sz w:val="22"/>
          <w:szCs w:val="22"/>
        </w:rPr>
      </w:pPr>
      <w:proofErr w:type="spellStart"/>
      <w:r w:rsidRPr="00910D43">
        <w:rPr>
          <w:sz w:val="22"/>
          <w:szCs w:val="22"/>
        </w:rPr>
        <w:t>Плате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запослених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јавном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сектору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уређене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Законом</w:t>
      </w:r>
      <w:proofErr w:type="spellEnd"/>
      <w:r w:rsidRPr="00910D43">
        <w:rPr>
          <w:sz w:val="22"/>
          <w:szCs w:val="22"/>
        </w:rPr>
        <w:t xml:space="preserve"> о </w:t>
      </w:r>
      <w:proofErr w:type="spellStart"/>
      <w:r w:rsidRPr="00910D43">
        <w:rPr>
          <w:sz w:val="22"/>
          <w:szCs w:val="22"/>
        </w:rPr>
        <w:t>систему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плата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запослених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јавном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сектору</w:t>
      </w:r>
      <w:proofErr w:type="spellEnd"/>
      <w:r w:rsidRPr="00910D43">
        <w:rPr>
          <w:sz w:val="22"/>
          <w:szCs w:val="22"/>
        </w:rPr>
        <w:t xml:space="preserve"> („</w:t>
      </w:r>
      <w:proofErr w:type="spellStart"/>
      <w:r w:rsidRPr="00910D43">
        <w:rPr>
          <w:sz w:val="22"/>
          <w:szCs w:val="22"/>
        </w:rPr>
        <w:t>Службени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гласник</w:t>
      </w:r>
      <w:proofErr w:type="spellEnd"/>
      <w:r w:rsidRPr="00910D43">
        <w:rPr>
          <w:sz w:val="22"/>
          <w:szCs w:val="22"/>
        </w:rPr>
        <w:t xml:space="preserve"> РС”, </w:t>
      </w:r>
      <w:proofErr w:type="spellStart"/>
      <w:r w:rsidRPr="00910D43">
        <w:rPr>
          <w:sz w:val="22"/>
          <w:szCs w:val="22"/>
        </w:rPr>
        <w:t>број</w:t>
      </w:r>
      <w:proofErr w:type="spellEnd"/>
      <w:r w:rsidRPr="00910D43">
        <w:rPr>
          <w:sz w:val="22"/>
          <w:szCs w:val="22"/>
        </w:rPr>
        <w:t xml:space="preserve"> 18/16, 108/16, 113/17, 95/18, 86/19, 157/20 и 123/21). </w:t>
      </w:r>
    </w:p>
    <w:p w14:paraId="21ABD0A8" w14:textId="77777777" w:rsidR="00910D43" w:rsidRPr="00910D43" w:rsidRDefault="00910D43" w:rsidP="00D9149B">
      <w:pPr>
        <w:pStyle w:val="Default"/>
        <w:ind w:firstLine="709"/>
        <w:jc w:val="both"/>
        <w:rPr>
          <w:sz w:val="22"/>
          <w:szCs w:val="22"/>
        </w:rPr>
      </w:pPr>
      <w:proofErr w:type="spellStart"/>
      <w:r w:rsidRPr="00910D43">
        <w:rPr>
          <w:sz w:val="22"/>
          <w:szCs w:val="22"/>
        </w:rPr>
        <w:lastRenderedPageBreak/>
        <w:t>Плате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запослених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код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корисника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буџета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локалне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власти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уређене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су</w:t>
      </w:r>
      <w:proofErr w:type="spellEnd"/>
      <w:r w:rsidRPr="00910D43">
        <w:rPr>
          <w:sz w:val="22"/>
          <w:szCs w:val="22"/>
        </w:rPr>
        <w:t xml:space="preserve"> и у </w:t>
      </w:r>
      <w:proofErr w:type="spellStart"/>
      <w:r w:rsidRPr="00910D43">
        <w:rPr>
          <w:sz w:val="22"/>
          <w:szCs w:val="22"/>
        </w:rPr>
        <w:t>складу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Законом</w:t>
      </w:r>
      <w:proofErr w:type="spellEnd"/>
      <w:r w:rsidRPr="00910D43">
        <w:rPr>
          <w:sz w:val="22"/>
          <w:szCs w:val="22"/>
        </w:rPr>
        <w:t xml:space="preserve"> о </w:t>
      </w:r>
      <w:proofErr w:type="spellStart"/>
      <w:r w:rsidRPr="00910D43">
        <w:rPr>
          <w:sz w:val="22"/>
          <w:szCs w:val="22"/>
        </w:rPr>
        <w:t>платама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државним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органима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јавним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службама</w:t>
      </w:r>
      <w:proofErr w:type="spellEnd"/>
      <w:r w:rsidRPr="00910D43">
        <w:rPr>
          <w:sz w:val="22"/>
          <w:szCs w:val="22"/>
        </w:rPr>
        <w:t xml:space="preserve"> („</w:t>
      </w:r>
      <w:proofErr w:type="spellStart"/>
      <w:r w:rsidRPr="00910D43">
        <w:rPr>
          <w:sz w:val="22"/>
          <w:szCs w:val="22"/>
        </w:rPr>
        <w:t>Службени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гласник</w:t>
      </w:r>
      <w:proofErr w:type="spellEnd"/>
      <w:r w:rsidRPr="00910D43">
        <w:rPr>
          <w:sz w:val="22"/>
          <w:szCs w:val="22"/>
        </w:rPr>
        <w:t xml:space="preserve"> РС”, </w:t>
      </w:r>
      <w:proofErr w:type="spellStart"/>
      <w:r w:rsidRPr="00910D43">
        <w:rPr>
          <w:sz w:val="22"/>
          <w:szCs w:val="22"/>
        </w:rPr>
        <w:t>бр</w:t>
      </w:r>
      <w:proofErr w:type="spellEnd"/>
      <w:r w:rsidRPr="00910D43">
        <w:rPr>
          <w:sz w:val="22"/>
          <w:szCs w:val="22"/>
        </w:rPr>
        <w:t xml:space="preserve">. 34/01, 62/06...113/17 - </w:t>
      </w:r>
      <w:proofErr w:type="spellStart"/>
      <w:r w:rsidRPr="00910D43">
        <w:rPr>
          <w:sz w:val="22"/>
          <w:szCs w:val="22"/>
        </w:rPr>
        <w:t>др.закон</w:t>
      </w:r>
      <w:proofErr w:type="spellEnd"/>
      <w:r w:rsidRPr="00910D43">
        <w:rPr>
          <w:sz w:val="22"/>
          <w:szCs w:val="22"/>
        </w:rPr>
        <w:t xml:space="preserve">), </w:t>
      </w:r>
      <w:proofErr w:type="spellStart"/>
      <w:r w:rsidRPr="00910D43">
        <w:rPr>
          <w:sz w:val="22"/>
          <w:szCs w:val="22"/>
        </w:rPr>
        <w:t>Уредбом</w:t>
      </w:r>
      <w:proofErr w:type="spellEnd"/>
      <w:r w:rsidRPr="00910D43">
        <w:rPr>
          <w:sz w:val="22"/>
          <w:szCs w:val="22"/>
        </w:rPr>
        <w:t xml:space="preserve"> о </w:t>
      </w:r>
      <w:proofErr w:type="spellStart"/>
      <w:r w:rsidRPr="00910D43">
        <w:rPr>
          <w:sz w:val="22"/>
          <w:szCs w:val="22"/>
        </w:rPr>
        <w:t>коефицијентима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обрачун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исплату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плата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именованих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постављених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лица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запослених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државним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органима</w:t>
      </w:r>
      <w:proofErr w:type="spellEnd"/>
      <w:r w:rsidRPr="00910D43">
        <w:rPr>
          <w:sz w:val="22"/>
          <w:szCs w:val="22"/>
        </w:rPr>
        <w:t xml:space="preserve"> („</w:t>
      </w:r>
      <w:proofErr w:type="spellStart"/>
      <w:r w:rsidRPr="00910D43">
        <w:rPr>
          <w:sz w:val="22"/>
          <w:szCs w:val="22"/>
        </w:rPr>
        <w:t>Службени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гласник</w:t>
      </w:r>
      <w:proofErr w:type="spellEnd"/>
      <w:r w:rsidRPr="00910D43">
        <w:rPr>
          <w:sz w:val="22"/>
          <w:szCs w:val="22"/>
        </w:rPr>
        <w:t xml:space="preserve"> РС”, </w:t>
      </w:r>
      <w:proofErr w:type="spellStart"/>
      <w:r w:rsidRPr="00910D43">
        <w:rPr>
          <w:sz w:val="22"/>
          <w:szCs w:val="22"/>
        </w:rPr>
        <w:t>бр</w:t>
      </w:r>
      <w:proofErr w:type="spellEnd"/>
      <w:r w:rsidRPr="00910D43">
        <w:rPr>
          <w:sz w:val="22"/>
          <w:szCs w:val="22"/>
        </w:rPr>
        <w:t xml:space="preserve">. 44/08 - </w:t>
      </w:r>
      <w:proofErr w:type="spellStart"/>
      <w:r w:rsidRPr="00910D43">
        <w:rPr>
          <w:sz w:val="22"/>
          <w:szCs w:val="22"/>
        </w:rPr>
        <w:t>пречишћен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текст</w:t>
      </w:r>
      <w:proofErr w:type="spellEnd"/>
      <w:r w:rsidRPr="00910D43">
        <w:rPr>
          <w:sz w:val="22"/>
          <w:szCs w:val="22"/>
        </w:rPr>
        <w:t xml:space="preserve">, 2/12, 113/17-др.закон и 23/18, 95/18 - </w:t>
      </w:r>
      <w:proofErr w:type="spellStart"/>
      <w:r w:rsidRPr="00910D43">
        <w:rPr>
          <w:sz w:val="22"/>
          <w:szCs w:val="22"/>
        </w:rPr>
        <w:t>др</w:t>
      </w:r>
      <w:proofErr w:type="spellEnd"/>
      <w:r w:rsidRPr="00910D43">
        <w:rPr>
          <w:sz w:val="22"/>
          <w:szCs w:val="22"/>
        </w:rPr>
        <w:t xml:space="preserve">. </w:t>
      </w:r>
      <w:proofErr w:type="spellStart"/>
      <w:r w:rsidRPr="00910D43">
        <w:rPr>
          <w:sz w:val="22"/>
          <w:szCs w:val="22"/>
        </w:rPr>
        <w:t>закон</w:t>
      </w:r>
      <w:proofErr w:type="spellEnd"/>
      <w:r w:rsidRPr="00910D43">
        <w:rPr>
          <w:sz w:val="22"/>
          <w:szCs w:val="22"/>
        </w:rPr>
        <w:t xml:space="preserve">, 86/19 - </w:t>
      </w:r>
      <w:proofErr w:type="spellStart"/>
      <w:r w:rsidRPr="00910D43">
        <w:rPr>
          <w:sz w:val="22"/>
          <w:szCs w:val="22"/>
        </w:rPr>
        <w:t>др.закон</w:t>
      </w:r>
      <w:proofErr w:type="spellEnd"/>
      <w:r w:rsidRPr="00910D43">
        <w:rPr>
          <w:sz w:val="22"/>
          <w:szCs w:val="22"/>
        </w:rPr>
        <w:t xml:space="preserve">, 157/20 - </w:t>
      </w:r>
      <w:proofErr w:type="spellStart"/>
      <w:r w:rsidRPr="00910D43">
        <w:rPr>
          <w:sz w:val="22"/>
          <w:szCs w:val="22"/>
        </w:rPr>
        <w:t>др.закон</w:t>
      </w:r>
      <w:proofErr w:type="spellEnd"/>
      <w:r w:rsidRPr="00910D43">
        <w:rPr>
          <w:sz w:val="22"/>
          <w:szCs w:val="22"/>
        </w:rPr>
        <w:t xml:space="preserve"> и 123/21 - </w:t>
      </w:r>
      <w:proofErr w:type="spellStart"/>
      <w:r w:rsidRPr="00910D43">
        <w:rPr>
          <w:sz w:val="22"/>
          <w:szCs w:val="22"/>
        </w:rPr>
        <w:t>др.закон</w:t>
      </w:r>
      <w:proofErr w:type="spellEnd"/>
      <w:r w:rsidRPr="00910D43">
        <w:rPr>
          <w:sz w:val="22"/>
          <w:szCs w:val="22"/>
        </w:rPr>
        <w:t xml:space="preserve"> ). </w:t>
      </w:r>
    </w:p>
    <w:p w14:paraId="57708E54" w14:textId="77777777" w:rsidR="00910D43" w:rsidRPr="00910D43" w:rsidRDefault="00910D43" w:rsidP="00D9149B">
      <w:pPr>
        <w:pStyle w:val="Default"/>
        <w:ind w:firstLine="709"/>
        <w:jc w:val="both"/>
        <w:rPr>
          <w:sz w:val="22"/>
          <w:szCs w:val="22"/>
          <w:lang w:val="sr-Cyrl-RS"/>
        </w:rPr>
      </w:pPr>
      <w:proofErr w:type="spellStart"/>
      <w:r w:rsidRPr="00910D43">
        <w:rPr>
          <w:sz w:val="22"/>
          <w:szCs w:val="22"/>
        </w:rPr>
        <w:t>Приликом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обрачуна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исплате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плата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запослене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предшколским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установама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другим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јавним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службама</w:t>
      </w:r>
      <w:proofErr w:type="spellEnd"/>
      <w:r w:rsidRPr="00910D43">
        <w:rPr>
          <w:sz w:val="22"/>
          <w:szCs w:val="22"/>
        </w:rPr>
        <w:t xml:space="preserve"> (</w:t>
      </w:r>
      <w:proofErr w:type="spellStart"/>
      <w:r w:rsidRPr="00910D43">
        <w:rPr>
          <w:sz w:val="22"/>
          <w:szCs w:val="22"/>
        </w:rPr>
        <w:t>установе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културе</w:t>
      </w:r>
      <w:proofErr w:type="spellEnd"/>
      <w:r w:rsidRPr="00910D43">
        <w:rPr>
          <w:sz w:val="22"/>
          <w:szCs w:val="22"/>
        </w:rPr>
        <w:t xml:space="preserve">) </w:t>
      </w:r>
      <w:proofErr w:type="spellStart"/>
      <w:r w:rsidRPr="00910D43">
        <w:rPr>
          <w:sz w:val="22"/>
          <w:szCs w:val="22"/>
        </w:rPr>
        <w:t>примењује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Уредба</w:t>
      </w:r>
      <w:proofErr w:type="spellEnd"/>
      <w:r w:rsidRPr="00910D43">
        <w:rPr>
          <w:sz w:val="22"/>
          <w:szCs w:val="22"/>
        </w:rPr>
        <w:t xml:space="preserve"> о </w:t>
      </w:r>
      <w:proofErr w:type="spellStart"/>
      <w:r w:rsidRPr="00910D43">
        <w:rPr>
          <w:sz w:val="22"/>
          <w:szCs w:val="22"/>
        </w:rPr>
        <w:t>коефицијентима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обрачун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исплату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плата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запослених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јавним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службама</w:t>
      </w:r>
      <w:proofErr w:type="spellEnd"/>
      <w:r w:rsidRPr="00910D43">
        <w:rPr>
          <w:sz w:val="22"/>
          <w:szCs w:val="22"/>
        </w:rPr>
        <w:t xml:space="preserve"> („</w:t>
      </w:r>
      <w:proofErr w:type="spellStart"/>
      <w:r w:rsidRPr="00910D43">
        <w:rPr>
          <w:sz w:val="22"/>
          <w:szCs w:val="22"/>
        </w:rPr>
        <w:t>Службени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гласник</w:t>
      </w:r>
      <w:proofErr w:type="spellEnd"/>
      <w:r w:rsidRPr="00910D43">
        <w:rPr>
          <w:sz w:val="22"/>
          <w:szCs w:val="22"/>
        </w:rPr>
        <w:t xml:space="preserve"> РС”, </w:t>
      </w:r>
      <w:proofErr w:type="spellStart"/>
      <w:r w:rsidRPr="00910D43">
        <w:rPr>
          <w:sz w:val="22"/>
          <w:szCs w:val="22"/>
        </w:rPr>
        <w:t>бр</w:t>
      </w:r>
      <w:proofErr w:type="spellEnd"/>
      <w:r w:rsidRPr="00910D43">
        <w:rPr>
          <w:sz w:val="22"/>
          <w:szCs w:val="22"/>
        </w:rPr>
        <w:t xml:space="preserve">. 44/01... 157/20 - </w:t>
      </w:r>
      <w:proofErr w:type="spellStart"/>
      <w:r w:rsidRPr="00910D43">
        <w:rPr>
          <w:sz w:val="22"/>
          <w:szCs w:val="22"/>
        </w:rPr>
        <w:t>др.закон</w:t>
      </w:r>
      <w:proofErr w:type="spellEnd"/>
      <w:r w:rsidRPr="00910D43">
        <w:rPr>
          <w:sz w:val="22"/>
          <w:szCs w:val="22"/>
        </w:rPr>
        <w:t xml:space="preserve">, 19/21, 48/21 и 123/21 - </w:t>
      </w:r>
      <w:proofErr w:type="spellStart"/>
      <w:r w:rsidRPr="00910D43">
        <w:rPr>
          <w:sz w:val="22"/>
          <w:szCs w:val="22"/>
        </w:rPr>
        <w:t>др.закон</w:t>
      </w:r>
      <w:proofErr w:type="spellEnd"/>
      <w:r w:rsidRPr="00910D43">
        <w:rPr>
          <w:sz w:val="22"/>
          <w:szCs w:val="22"/>
        </w:rPr>
        <w:t xml:space="preserve">). </w:t>
      </w:r>
    </w:p>
    <w:p w14:paraId="7E006EB6" w14:textId="77777777" w:rsidR="00910D43" w:rsidRPr="00910D43" w:rsidRDefault="00910D43" w:rsidP="00D9149B">
      <w:pPr>
        <w:pStyle w:val="Default"/>
        <w:jc w:val="both"/>
        <w:rPr>
          <w:sz w:val="22"/>
          <w:szCs w:val="22"/>
          <w:lang w:val="sr-Cyrl-RS"/>
        </w:rPr>
      </w:pPr>
    </w:p>
    <w:p w14:paraId="1411096E" w14:textId="77777777" w:rsidR="00910D43" w:rsidRPr="00910D43" w:rsidRDefault="00910D43" w:rsidP="00D9149B">
      <w:pPr>
        <w:pStyle w:val="Default"/>
        <w:ind w:firstLine="709"/>
        <w:jc w:val="both"/>
        <w:rPr>
          <w:sz w:val="22"/>
          <w:szCs w:val="22"/>
        </w:rPr>
      </w:pPr>
      <w:r w:rsidRPr="00910D43">
        <w:rPr>
          <w:b/>
          <w:bCs/>
          <w:i/>
          <w:iCs/>
          <w:sz w:val="22"/>
          <w:szCs w:val="22"/>
        </w:rPr>
        <w:t xml:space="preserve">2. </w:t>
      </w:r>
      <w:proofErr w:type="spellStart"/>
      <w:r w:rsidRPr="00910D43">
        <w:rPr>
          <w:b/>
          <w:bCs/>
          <w:i/>
          <w:iCs/>
          <w:sz w:val="22"/>
          <w:szCs w:val="22"/>
        </w:rPr>
        <w:t>Законом</w:t>
      </w:r>
      <w:proofErr w:type="spellEnd"/>
      <w:r w:rsidRPr="00910D43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910D43">
        <w:rPr>
          <w:b/>
          <w:bCs/>
          <w:i/>
          <w:iCs/>
          <w:sz w:val="22"/>
          <w:szCs w:val="22"/>
        </w:rPr>
        <w:t>уређена</w:t>
      </w:r>
      <w:proofErr w:type="spellEnd"/>
      <w:r w:rsidRPr="00910D43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910D43">
        <w:rPr>
          <w:b/>
          <w:bCs/>
          <w:i/>
          <w:iCs/>
          <w:sz w:val="22"/>
          <w:szCs w:val="22"/>
        </w:rPr>
        <w:t>основица</w:t>
      </w:r>
      <w:proofErr w:type="spellEnd"/>
      <w:r w:rsidRPr="00910D43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910D43">
        <w:rPr>
          <w:b/>
          <w:bCs/>
          <w:i/>
          <w:iCs/>
          <w:sz w:val="22"/>
          <w:szCs w:val="22"/>
        </w:rPr>
        <w:t>за</w:t>
      </w:r>
      <w:proofErr w:type="spellEnd"/>
      <w:r w:rsidRPr="00910D43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910D43">
        <w:rPr>
          <w:b/>
          <w:bCs/>
          <w:i/>
          <w:iCs/>
          <w:sz w:val="22"/>
          <w:szCs w:val="22"/>
        </w:rPr>
        <w:t>обрачун</w:t>
      </w:r>
      <w:proofErr w:type="spellEnd"/>
      <w:r w:rsidRPr="00910D43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910D43">
        <w:rPr>
          <w:b/>
          <w:bCs/>
          <w:i/>
          <w:iCs/>
          <w:sz w:val="22"/>
          <w:szCs w:val="22"/>
        </w:rPr>
        <w:t>плата</w:t>
      </w:r>
      <w:proofErr w:type="spellEnd"/>
      <w:r w:rsidRPr="00910D43">
        <w:rPr>
          <w:b/>
          <w:bCs/>
          <w:i/>
          <w:iCs/>
          <w:sz w:val="22"/>
          <w:szCs w:val="22"/>
        </w:rPr>
        <w:t xml:space="preserve"> </w:t>
      </w:r>
    </w:p>
    <w:p w14:paraId="6CA37D6D" w14:textId="77777777" w:rsidR="00910D43" w:rsidRPr="00910D43" w:rsidRDefault="00910D43" w:rsidP="00D9149B">
      <w:pPr>
        <w:pStyle w:val="Default"/>
        <w:jc w:val="both"/>
        <w:rPr>
          <w:sz w:val="22"/>
          <w:szCs w:val="22"/>
        </w:rPr>
      </w:pPr>
    </w:p>
    <w:p w14:paraId="570FAED7" w14:textId="77777777" w:rsidR="00910D43" w:rsidRPr="00910D43" w:rsidRDefault="00910D43" w:rsidP="00D9149B">
      <w:pPr>
        <w:pStyle w:val="Default"/>
        <w:ind w:firstLine="709"/>
        <w:jc w:val="both"/>
        <w:rPr>
          <w:sz w:val="22"/>
          <w:szCs w:val="22"/>
          <w:lang w:val="sr-Cyrl-RS"/>
        </w:rPr>
      </w:pPr>
      <w:proofErr w:type="spellStart"/>
      <w:r w:rsidRPr="00910D43">
        <w:rPr>
          <w:sz w:val="22"/>
          <w:szCs w:val="22"/>
        </w:rPr>
        <w:t>Приликом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обрачуна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исплате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плата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запослених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код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корисника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буџета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локалне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власти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примењују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основице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према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закључцима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Владе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Републике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Србије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до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почетка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примене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одредаба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Закона</w:t>
      </w:r>
      <w:proofErr w:type="spellEnd"/>
      <w:r w:rsidRPr="00910D43">
        <w:rPr>
          <w:sz w:val="22"/>
          <w:szCs w:val="22"/>
        </w:rPr>
        <w:t xml:space="preserve"> о </w:t>
      </w:r>
      <w:proofErr w:type="spellStart"/>
      <w:r w:rsidRPr="00910D43">
        <w:rPr>
          <w:sz w:val="22"/>
          <w:szCs w:val="22"/>
        </w:rPr>
        <w:t>систему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плата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запослених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јавном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сектору</w:t>
      </w:r>
      <w:proofErr w:type="spellEnd"/>
      <w:r w:rsidRPr="00910D43">
        <w:rPr>
          <w:sz w:val="22"/>
          <w:szCs w:val="22"/>
        </w:rPr>
        <w:t xml:space="preserve">. </w:t>
      </w:r>
    </w:p>
    <w:p w14:paraId="71A44456" w14:textId="77777777" w:rsidR="00910D43" w:rsidRPr="00910D43" w:rsidRDefault="00910D43" w:rsidP="00D9149B">
      <w:pPr>
        <w:pStyle w:val="Default"/>
        <w:jc w:val="both"/>
        <w:rPr>
          <w:sz w:val="22"/>
          <w:szCs w:val="22"/>
          <w:lang w:val="sr-Cyrl-RS"/>
        </w:rPr>
      </w:pPr>
    </w:p>
    <w:p w14:paraId="0FB34BD8" w14:textId="77777777" w:rsidR="00910D43" w:rsidRPr="00910D43" w:rsidRDefault="00910D43" w:rsidP="00D9149B">
      <w:pPr>
        <w:pStyle w:val="Default"/>
        <w:ind w:firstLine="709"/>
        <w:jc w:val="both"/>
        <w:rPr>
          <w:sz w:val="22"/>
          <w:szCs w:val="22"/>
        </w:rPr>
      </w:pPr>
      <w:r w:rsidRPr="00910D43">
        <w:rPr>
          <w:b/>
          <w:bCs/>
          <w:i/>
          <w:iCs/>
          <w:sz w:val="22"/>
          <w:szCs w:val="22"/>
        </w:rPr>
        <w:t xml:space="preserve">3. </w:t>
      </w:r>
      <w:proofErr w:type="spellStart"/>
      <w:r w:rsidRPr="00910D43">
        <w:rPr>
          <w:b/>
          <w:bCs/>
          <w:i/>
          <w:iCs/>
          <w:sz w:val="22"/>
          <w:szCs w:val="22"/>
        </w:rPr>
        <w:t>Планирање</w:t>
      </w:r>
      <w:proofErr w:type="spellEnd"/>
      <w:r w:rsidRPr="00910D43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910D43">
        <w:rPr>
          <w:b/>
          <w:bCs/>
          <w:i/>
          <w:iCs/>
          <w:sz w:val="22"/>
          <w:szCs w:val="22"/>
        </w:rPr>
        <w:t>масе</w:t>
      </w:r>
      <w:proofErr w:type="spellEnd"/>
      <w:r w:rsidRPr="00910D43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910D43">
        <w:rPr>
          <w:b/>
          <w:bCs/>
          <w:i/>
          <w:iCs/>
          <w:sz w:val="22"/>
          <w:szCs w:val="22"/>
        </w:rPr>
        <w:t>средстава</w:t>
      </w:r>
      <w:proofErr w:type="spellEnd"/>
      <w:r w:rsidRPr="00910D43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910D43">
        <w:rPr>
          <w:b/>
          <w:bCs/>
          <w:i/>
          <w:iCs/>
          <w:sz w:val="22"/>
          <w:szCs w:val="22"/>
        </w:rPr>
        <w:t>за</w:t>
      </w:r>
      <w:proofErr w:type="spellEnd"/>
      <w:r w:rsidRPr="00910D43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910D43">
        <w:rPr>
          <w:b/>
          <w:bCs/>
          <w:i/>
          <w:iCs/>
          <w:sz w:val="22"/>
          <w:szCs w:val="22"/>
        </w:rPr>
        <w:t>плате</w:t>
      </w:r>
      <w:proofErr w:type="spellEnd"/>
      <w:r w:rsidRPr="00910D43">
        <w:rPr>
          <w:b/>
          <w:bCs/>
          <w:i/>
          <w:iCs/>
          <w:sz w:val="22"/>
          <w:szCs w:val="22"/>
        </w:rPr>
        <w:t xml:space="preserve"> у </w:t>
      </w:r>
      <w:proofErr w:type="spellStart"/>
      <w:r w:rsidRPr="00910D43">
        <w:rPr>
          <w:b/>
          <w:bCs/>
          <w:i/>
          <w:iCs/>
          <w:sz w:val="22"/>
          <w:szCs w:val="22"/>
        </w:rPr>
        <w:t>одлукама</w:t>
      </w:r>
      <w:proofErr w:type="spellEnd"/>
      <w:r w:rsidRPr="00910D43">
        <w:rPr>
          <w:b/>
          <w:bCs/>
          <w:i/>
          <w:iCs/>
          <w:sz w:val="22"/>
          <w:szCs w:val="22"/>
        </w:rPr>
        <w:t xml:space="preserve"> о </w:t>
      </w:r>
      <w:proofErr w:type="spellStart"/>
      <w:r w:rsidRPr="00910D43">
        <w:rPr>
          <w:b/>
          <w:bCs/>
          <w:i/>
          <w:iCs/>
          <w:sz w:val="22"/>
          <w:szCs w:val="22"/>
        </w:rPr>
        <w:t>буџету</w:t>
      </w:r>
      <w:proofErr w:type="spellEnd"/>
      <w:r w:rsidRPr="00910D43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910D43">
        <w:rPr>
          <w:b/>
          <w:bCs/>
          <w:i/>
          <w:iCs/>
          <w:sz w:val="22"/>
          <w:szCs w:val="22"/>
        </w:rPr>
        <w:t>за</w:t>
      </w:r>
      <w:proofErr w:type="spellEnd"/>
      <w:r w:rsidRPr="00910D43">
        <w:rPr>
          <w:b/>
          <w:bCs/>
          <w:i/>
          <w:iCs/>
          <w:sz w:val="22"/>
          <w:szCs w:val="22"/>
        </w:rPr>
        <w:t xml:space="preserve"> 2024. </w:t>
      </w:r>
      <w:proofErr w:type="spellStart"/>
      <w:r w:rsidRPr="00910D43">
        <w:rPr>
          <w:b/>
          <w:bCs/>
          <w:i/>
          <w:iCs/>
          <w:sz w:val="22"/>
          <w:szCs w:val="22"/>
        </w:rPr>
        <w:t>годину</w:t>
      </w:r>
      <w:proofErr w:type="spellEnd"/>
      <w:r w:rsidRPr="00910D43">
        <w:rPr>
          <w:b/>
          <w:bCs/>
          <w:i/>
          <w:iCs/>
          <w:sz w:val="22"/>
          <w:szCs w:val="22"/>
        </w:rPr>
        <w:t xml:space="preserve"> </w:t>
      </w:r>
    </w:p>
    <w:p w14:paraId="6C7159DC" w14:textId="77777777" w:rsidR="00910D43" w:rsidRPr="00910D43" w:rsidRDefault="00910D43" w:rsidP="00D9149B">
      <w:pPr>
        <w:pStyle w:val="Default"/>
        <w:jc w:val="both"/>
        <w:rPr>
          <w:sz w:val="22"/>
          <w:szCs w:val="22"/>
        </w:rPr>
      </w:pPr>
    </w:p>
    <w:p w14:paraId="53913632" w14:textId="77777777" w:rsidR="00910D43" w:rsidRPr="00910D43" w:rsidRDefault="00910D43" w:rsidP="00D9149B">
      <w:pPr>
        <w:pStyle w:val="Default"/>
        <w:ind w:firstLine="709"/>
        <w:jc w:val="both"/>
        <w:rPr>
          <w:sz w:val="22"/>
          <w:szCs w:val="22"/>
        </w:rPr>
      </w:pPr>
      <w:proofErr w:type="spellStart"/>
      <w:r w:rsidRPr="00910D43">
        <w:rPr>
          <w:sz w:val="22"/>
          <w:szCs w:val="22"/>
        </w:rPr>
        <w:t>Средства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плате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задржана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нивоу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средстава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планираних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Законом</w:t>
      </w:r>
      <w:proofErr w:type="spellEnd"/>
      <w:r w:rsidRPr="00910D43">
        <w:rPr>
          <w:sz w:val="22"/>
          <w:szCs w:val="22"/>
        </w:rPr>
        <w:t xml:space="preserve"> о </w:t>
      </w:r>
      <w:proofErr w:type="spellStart"/>
      <w:r w:rsidRPr="00910D43">
        <w:rPr>
          <w:sz w:val="22"/>
          <w:szCs w:val="22"/>
        </w:rPr>
        <w:t>буџету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Републике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Србије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2023. </w:t>
      </w:r>
      <w:proofErr w:type="spellStart"/>
      <w:r w:rsidRPr="00910D43">
        <w:rPr>
          <w:sz w:val="22"/>
          <w:szCs w:val="22"/>
        </w:rPr>
        <w:t>годину</w:t>
      </w:r>
      <w:proofErr w:type="spellEnd"/>
      <w:r w:rsidRPr="00910D43">
        <w:rPr>
          <w:sz w:val="22"/>
          <w:szCs w:val="22"/>
        </w:rPr>
        <w:t xml:space="preserve">, а </w:t>
      </w:r>
      <w:proofErr w:type="spellStart"/>
      <w:r w:rsidRPr="00910D43">
        <w:rPr>
          <w:sz w:val="22"/>
          <w:szCs w:val="22"/>
        </w:rPr>
        <w:t>евентуална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корекција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износа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планираних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средстава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плате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извршиће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току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буџетске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процедуре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основу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ревидиране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Фискалне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стратегије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Закона</w:t>
      </w:r>
      <w:proofErr w:type="spellEnd"/>
      <w:r w:rsidRPr="00910D43">
        <w:rPr>
          <w:sz w:val="22"/>
          <w:szCs w:val="22"/>
        </w:rPr>
        <w:t xml:space="preserve"> о </w:t>
      </w:r>
      <w:proofErr w:type="spellStart"/>
      <w:r w:rsidRPr="00910D43">
        <w:rPr>
          <w:sz w:val="22"/>
          <w:szCs w:val="22"/>
        </w:rPr>
        <w:t>буџету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Републике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Србије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2024. </w:t>
      </w:r>
      <w:proofErr w:type="spellStart"/>
      <w:r w:rsidRPr="00910D43">
        <w:rPr>
          <w:sz w:val="22"/>
          <w:szCs w:val="22"/>
        </w:rPr>
        <w:t>годину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процене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потребних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средстава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расходе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запослене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2024. </w:t>
      </w:r>
      <w:proofErr w:type="spellStart"/>
      <w:r w:rsidRPr="00910D43">
        <w:rPr>
          <w:sz w:val="22"/>
          <w:szCs w:val="22"/>
        </w:rPr>
        <w:t>годину</w:t>
      </w:r>
      <w:proofErr w:type="spellEnd"/>
      <w:r w:rsidRPr="00910D43">
        <w:rPr>
          <w:sz w:val="22"/>
          <w:szCs w:val="22"/>
        </w:rPr>
        <w:t xml:space="preserve">. </w:t>
      </w:r>
    </w:p>
    <w:p w14:paraId="04D8FDF3" w14:textId="77777777" w:rsidR="00910D43" w:rsidRDefault="00910D43" w:rsidP="00D9149B">
      <w:pPr>
        <w:pStyle w:val="Default"/>
        <w:ind w:firstLine="709"/>
        <w:jc w:val="both"/>
        <w:rPr>
          <w:b/>
          <w:bCs/>
          <w:sz w:val="22"/>
          <w:szCs w:val="22"/>
          <w:lang w:val="sr-Cyrl-RS"/>
        </w:rPr>
      </w:pPr>
      <w:proofErr w:type="spellStart"/>
      <w:r w:rsidRPr="00910D43">
        <w:rPr>
          <w:b/>
          <w:bCs/>
          <w:sz w:val="22"/>
          <w:szCs w:val="22"/>
        </w:rPr>
        <w:t>Средства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за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плате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се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планирају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на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бази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броја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запослених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који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раде</w:t>
      </w:r>
      <w:proofErr w:type="spellEnd"/>
      <w:r w:rsidRPr="00910D43">
        <w:rPr>
          <w:b/>
          <w:bCs/>
          <w:sz w:val="22"/>
          <w:szCs w:val="22"/>
        </w:rPr>
        <w:t xml:space="preserve">, а </w:t>
      </w:r>
      <w:proofErr w:type="spellStart"/>
      <w:r w:rsidRPr="00910D43">
        <w:rPr>
          <w:b/>
          <w:bCs/>
          <w:sz w:val="22"/>
          <w:szCs w:val="22"/>
        </w:rPr>
        <w:t>не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систематизованог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броја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запослених</w:t>
      </w:r>
      <w:proofErr w:type="spellEnd"/>
      <w:r w:rsidRPr="00910D43">
        <w:rPr>
          <w:b/>
          <w:bCs/>
          <w:sz w:val="22"/>
          <w:szCs w:val="22"/>
        </w:rPr>
        <w:t xml:space="preserve">. </w:t>
      </w:r>
    </w:p>
    <w:p w14:paraId="2D3EB459" w14:textId="77777777" w:rsidR="00D9149B" w:rsidRPr="00D9149B" w:rsidRDefault="00D9149B" w:rsidP="00D9149B">
      <w:pPr>
        <w:pStyle w:val="Default"/>
        <w:ind w:firstLine="709"/>
        <w:jc w:val="both"/>
        <w:rPr>
          <w:sz w:val="22"/>
          <w:szCs w:val="22"/>
          <w:lang w:val="sr-Cyrl-RS"/>
        </w:rPr>
      </w:pPr>
    </w:p>
    <w:p w14:paraId="13930854" w14:textId="77777777" w:rsidR="00910D43" w:rsidRPr="00910D43" w:rsidRDefault="00910D43" w:rsidP="00D9149B">
      <w:pPr>
        <w:pStyle w:val="Default"/>
        <w:ind w:firstLine="709"/>
        <w:jc w:val="both"/>
        <w:rPr>
          <w:sz w:val="22"/>
          <w:szCs w:val="22"/>
        </w:rPr>
      </w:pPr>
      <w:proofErr w:type="spellStart"/>
      <w:r w:rsidRPr="00910D43">
        <w:rPr>
          <w:sz w:val="22"/>
          <w:szCs w:val="22"/>
        </w:rPr>
        <w:t>Уколико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локална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власт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планира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својим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одлукама</w:t>
      </w:r>
      <w:proofErr w:type="spellEnd"/>
      <w:r w:rsidRPr="00910D43">
        <w:rPr>
          <w:sz w:val="22"/>
          <w:szCs w:val="22"/>
        </w:rPr>
        <w:t xml:space="preserve"> о </w:t>
      </w:r>
      <w:proofErr w:type="spellStart"/>
      <w:r w:rsidRPr="00910D43">
        <w:rPr>
          <w:sz w:val="22"/>
          <w:szCs w:val="22"/>
        </w:rPr>
        <w:t>буџету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2024. </w:t>
      </w:r>
      <w:proofErr w:type="spellStart"/>
      <w:r w:rsidRPr="00910D43">
        <w:rPr>
          <w:sz w:val="22"/>
          <w:szCs w:val="22"/>
        </w:rPr>
        <w:t>годину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извршава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укупна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средства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обрачун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исплату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плата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начин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како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наведено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министар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надлежан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послове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финансија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може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привремено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обуставити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пренос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трансферних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средстава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буџета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Републике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Србије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односно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припадајућег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дела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пореза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зараде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пореза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добит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правних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лица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док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висина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средстава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плате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усклади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наведеним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ограничењем</w:t>
      </w:r>
      <w:proofErr w:type="spellEnd"/>
      <w:r w:rsidRPr="00910D43">
        <w:rPr>
          <w:sz w:val="22"/>
          <w:szCs w:val="22"/>
        </w:rPr>
        <w:t xml:space="preserve">. </w:t>
      </w:r>
    </w:p>
    <w:p w14:paraId="0AB34913" w14:textId="77777777" w:rsidR="00910D43" w:rsidRPr="00910D43" w:rsidRDefault="00910D43" w:rsidP="00D9149B">
      <w:pPr>
        <w:pStyle w:val="Default"/>
        <w:ind w:firstLine="709"/>
        <w:jc w:val="both"/>
        <w:rPr>
          <w:sz w:val="22"/>
          <w:szCs w:val="22"/>
        </w:rPr>
      </w:pPr>
      <w:proofErr w:type="spellStart"/>
      <w:r w:rsidRPr="00910D43">
        <w:rPr>
          <w:sz w:val="22"/>
          <w:szCs w:val="22"/>
        </w:rPr>
        <w:t>Министар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надлежан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послове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финансија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ближе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ће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уредити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начин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садржај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извештавања</w:t>
      </w:r>
      <w:proofErr w:type="spellEnd"/>
      <w:r w:rsidRPr="00910D43">
        <w:rPr>
          <w:sz w:val="22"/>
          <w:szCs w:val="22"/>
        </w:rPr>
        <w:t xml:space="preserve"> о </w:t>
      </w:r>
      <w:proofErr w:type="spellStart"/>
      <w:r w:rsidRPr="00910D43">
        <w:rPr>
          <w:sz w:val="22"/>
          <w:szCs w:val="22"/>
        </w:rPr>
        <w:t>броју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запослених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неодређено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одређено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време</w:t>
      </w:r>
      <w:proofErr w:type="spellEnd"/>
      <w:r w:rsidRPr="00910D43">
        <w:rPr>
          <w:sz w:val="22"/>
          <w:szCs w:val="22"/>
        </w:rPr>
        <w:t xml:space="preserve"> у 2024. </w:t>
      </w:r>
      <w:proofErr w:type="spellStart"/>
      <w:r w:rsidRPr="00910D43">
        <w:rPr>
          <w:sz w:val="22"/>
          <w:szCs w:val="22"/>
        </w:rPr>
        <w:t>години</w:t>
      </w:r>
      <w:proofErr w:type="spellEnd"/>
      <w:r w:rsidRPr="00910D43">
        <w:rPr>
          <w:sz w:val="22"/>
          <w:szCs w:val="22"/>
        </w:rPr>
        <w:t xml:space="preserve">. </w:t>
      </w:r>
    </w:p>
    <w:p w14:paraId="1B07071E" w14:textId="77777777" w:rsidR="00910D43" w:rsidRPr="00910D43" w:rsidRDefault="00910D43" w:rsidP="00D9149B">
      <w:pPr>
        <w:pStyle w:val="Default"/>
        <w:ind w:firstLine="709"/>
        <w:jc w:val="both"/>
        <w:rPr>
          <w:sz w:val="22"/>
          <w:szCs w:val="22"/>
        </w:rPr>
      </w:pPr>
      <w:proofErr w:type="spellStart"/>
      <w:r w:rsidRPr="00910D43">
        <w:rPr>
          <w:sz w:val="22"/>
          <w:szCs w:val="22"/>
        </w:rPr>
        <w:t>Средства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која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била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планирана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новозапошљавање</w:t>
      </w:r>
      <w:proofErr w:type="spellEnd"/>
      <w:r w:rsidRPr="00910D43">
        <w:rPr>
          <w:sz w:val="22"/>
          <w:szCs w:val="22"/>
        </w:rPr>
        <w:t xml:space="preserve"> у 2024. </w:t>
      </w:r>
      <w:proofErr w:type="spellStart"/>
      <w:r w:rsidRPr="00910D43">
        <w:rPr>
          <w:sz w:val="22"/>
          <w:szCs w:val="22"/>
        </w:rPr>
        <w:t>години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могу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користити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повећање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плата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запослених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који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већ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раде</w:t>
      </w:r>
      <w:proofErr w:type="spellEnd"/>
      <w:r w:rsidRPr="00910D43">
        <w:rPr>
          <w:sz w:val="22"/>
          <w:szCs w:val="22"/>
        </w:rPr>
        <w:t xml:space="preserve">. </w:t>
      </w:r>
    </w:p>
    <w:p w14:paraId="73802D60" w14:textId="73EA4CC0" w:rsidR="00910D43" w:rsidRPr="00910D43" w:rsidRDefault="00910D43" w:rsidP="00D9149B">
      <w:pPr>
        <w:pStyle w:val="Default"/>
        <w:ind w:firstLine="709"/>
        <w:jc w:val="both"/>
        <w:rPr>
          <w:sz w:val="22"/>
          <w:szCs w:val="22"/>
        </w:rPr>
      </w:pPr>
      <w:proofErr w:type="spellStart"/>
      <w:r w:rsidRPr="00910D43">
        <w:rPr>
          <w:sz w:val="22"/>
          <w:szCs w:val="22"/>
        </w:rPr>
        <w:t>Као</w:t>
      </w:r>
      <w:proofErr w:type="spellEnd"/>
      <w:r w:rsidRPr="00910D43">
        <w:rPr>
          <w:sz w:val="22"/>
          <w:szCs w:val="22"/>
        </w:rPr>
        <w:t xml:space="preserve"> и у </w:t>
      </w:r>
      <w:proofErr w:type="spellStart"/>
      <w:r w:rsidRPr="00910D43">
        <w:rPr>
          <w:sz w:val="22"/>
          <w:szCs w:val="22"/>
        </w:rPr>
        <w:t>претходним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годинама</w:t>
      </w:r>
      <w:proofErr w:type="spellEnd"/>
      <w:r w:rsidRPr="00910D43">
        <w:rPr>
          <w:sz w:val="22"/>
          <w:szCs w:val="22"/>
        </w:rPr>
        <w:t xml:space="preserve">, и у </w:t>
      </w:r>
      <w:proofErr w:type="spellStart"/>
      <w:r w:rsidRPr="00910D43">
        <w:rPr>
          <w:sz w:val="22"/>
          <w:szCs w:val="22"/>
        </w:rPr>
        <w:t>буџетској</w:t>
      </w:r>
      <w:proofErr w:type="spellEnd"/>
      <w:r w:rsidRPr="00910D43">
        <w:rPr>
          <w:sz w:val="22"/>
          <w:szCs w:val="22"/>
        </w:rPr>
        <w:t xml:space="preserve"> 2024. </w:t>
      </w:r>
      <w:proofErr w:type="spellStart"/>
      <w:r w:rsidRPr="00910D43">
        <w:rPr>
          <w:sz w:val="22"/>
          <w:szCs w:val="22"/>
        </w:rPr>
        <w:t>години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треба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планирати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обрачун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исплату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поклона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новцу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божићних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годишњих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других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врста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награда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бонуса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примања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запослених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ради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побољшања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материјалног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положаја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побољшања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услова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рада</w:t>
      </w:r>
      <w:proofErr w:type="spellEnd"/>
      <w:r w:rsidRPr="00910D43">
        <w:rPr>
          <w:sz w:val="22"/>
          <w:szCs w:val="22"/>
          <w:lang w:val="sr-Cyrl-RS"/>
        </w:rPr>
        <w:t xml:space="preserve"> </w:t>
      </w:r>
      <w:proofErr w:type="spellStart"/>
      <w:r w:rsidRPr="00910D43">
        <w:rPr>
          <w:sz w:val="22"/>
          <w:szCs w:val="22"/>
        </w:rPr>
        <w:t>предвиђених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посебним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појединачним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колективним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уговорима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директне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индиректне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кориснике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буџетских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средстава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локалне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власти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као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друга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примања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члана</w:t>
      </w:r>
      <w:proofErr w:type="spellEnd"/>
      <w:r w:rsidRPr="00910D43">
        <w:rPr>
          <w:sz w:val="22"/>
          <w:szCs w:val="22"/>
        </w:rPr>
        <w:t xml:space="preserve"> 120. </w:t>
      </w:r>
      <w:proofErr w:type="spellStart"/>
      <w:r w:rsidRPr="00910D43">
        <w:rPr>
          <w:sz w:val="22"/>
          <w:szCs w:val="22"/>
        </w:rPr>
        <w:t>став</w:t>
      </w:r>
      <w:proofErr w:type="spellEnd"/>
      <w:r w:rsidRPr="00910D43">
        <w:rPr>
          <w:sz w:val="22"/>
          <w:szCs w:val="22"/>
        </w:rPr>
        <w:t xml:space="preserve"> 1. </w:t>
      </w:r>
      <w:proofErr w:type="spellStart"/>
      <w:r w:rsidRPr="00910D43">
        <w:rPr>
          <w:sz w:val="22"/>
          <w:szCs w:val="22"/>
        </w:rPr>
        <w:t>тачка</w:t>
      </w:r>
      <w:proofErr w:type="spellEnd"/>
      <w:r w:rsidRPr="00910D43">
        <w:rPr>
          <w:sz w:val="22"/>
          <w:szCs w:val="22"/>
        </w:rPr>
        <w:t xml:space="preserve"> 4. </w:t>
      </w:r>
      <w:proofErr w:type="spellStart"/>
      <w:r w:rsidRPr="00910D43">
        <w:rPr>
          <w:sz w:val="22"/>
          <w:szCs w:val="22"/>
        </w:rPr>
        <w:t>Закона</w:t>
      </w:r>
      <w:proofErr w:type="spellEnd"/>
      <w:r w:rsidRPr="00910D43">
        <w:rPr>
          <w:sz w:val="22"/>
          <w:szCs w:val="22"/>
        </w:rPr>
        <w:t xml:space="preserve"> о </w:t>
      </w:r>
      <w:proofErr w:type="spellStart"/>
      <w:r w:rsidRPr="00910D43">
        <w:rPr>
          <w:sz w:val="22"/>
          <w:szCs w:val="22"/>
        </w:rPr>
        <w:t>раду</w:t>
      </w:r>
      <w:proofErr w:type="spellEnd"/>
      <w:r w:rsidRPr="00910D43">
        <w:rPr>
          <w:sz w:val="22"/>
          <w:szCs w:val="22"/>
        </w:rPr>
        <w:t xml:space="preserve"> („</w:t>
      </w:r>
      <w:proofErr w:type="spellStart"/>
      <w:r w:rsidRPr="00910D43">
        <w:rPr>
          <w:sz w:val="22"/>
          <w:szCs w:val="22"/>
        </w:rPr>
        <w:t>Службени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гласник</w:t>
      </w:r>
      <w:proofErr w:type="spellEnd"/>
      <w:r w:rsidRPr="00910D43">
        <w:rPr>
          <w:sz w:val="22"/>
          <w:szCs w:val="22"/>
        </w:rPr>
        <w:t xml:space="preserve"> РС”, </w:t>
      </w:r>
      <w:proofErr w:type="spellStart"/>
      <w:r w:rsidRPr="00910D43">
        <w:rPr>
          <w:sz w:val="22"/>
          <w:szCs w:val="22"/>
        </w:rPr>
        <w:t>бр</w:t>
      </w:r>
      <w:proofErr w:type="spellEnd"/>
      <w:r w:rsidRPr="00910D43">
        <w:rPr>
          <w:sz w:val="22"/>
          <w:szCs w:val="22"/>
        </w:rPr>
        <w:t xml:space="preserve">. 24/05, 61/05, 54/09, 32/13, 75/14, 13/17-УС, 113/17 и 95/18-аутентично </w:t>
      </w:r>
      <w:proofErr w:type="spellStart"/>
      <w:r w:rsidRPr="00910D43">
        <w:rPr>
          <w:sz w:val="22"/>
          <w:szCs w:val="22"/>
        </w:rPr>
        <w:t>тумачење</w:t>
      </w:r>
      <w:proofErr w:type="spellEnd"/>
      <w:r w:rsidRPr="00910D43">
        <w:rPr>
          <w:sz w:val="22"/>
          <w:szCs w:val="22"/>
        </w:rPr>
        <w:t xml:space="preserve">) </w:t>
      </w:r>
      <w:proofErr w:type="spellStart"/>
      <w:r w:rsidRPr="00910D43">
        <w:rPr>
          <w:sz w:val="22"/>
          <w:szCs w:val="22"/>
        </w:rPr>
        <w:t>осим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јубиларних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награда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запослене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који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то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право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стекли</w:t>
      </w:r>
      <w:proofErr w:type="spellEnd"/>
      <w:r w:rsidRPr="00910D43">
        <w:rPr>
          <w:sz w:val="22"/>
          <w:szCs w:val="22"/>
        </w:rPr>
        <w:t xml:space="preserve"> у 202</w:t>
      </w:r>
      <w:r w:rsidR="00D9149B">
        <w:rPr>
          <w:sz w:val="22"/>
          <w:szCs w:val="22"/>
          <w:lang w:val="sr-Cyrl-RS"/>
        </w:rPr>
        <w:t>4</w:t>
      </w:r>
      <w:r w:rsidRPr="00910D43">
        <w:rPr>
          <w:sz w:val="22"/>
          <w:szCs w:val="22"/>
        </w:rPr>
        <w:t xml:space="preserve">. </w:t>
      </w:r>
      <w:proofErr w:type="spellStart"/>
      <w:r w:rsidRPr="00910D43">
        <w:rPr>
          <w:sz w:val="22"/>
          <w:szCs w:val="22"/>
        </w:rPr>
        <w:t>години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новчаних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честитки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децу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запослених</w:t>
      </w:r>
      <w:proofErr w:type="spellEnd"/>
      <w:r w:rsidRPr="00910D43">
        <w:rPr>
          <w:sz w:val="22"/>
          <w:szCs w:val="22"/>
        </w:rPr>
        <w:t xml:space="preserve">. </w:t>
      </w:r>
    </w:p>
    <w:p w14:paraId="1759B064" w14:textId="77777777" w:rsidR="00910D43" w:rsidRPr="00910D43" w:rsidRDefault="00910D43" w:rsidP="00D9149B">
      <w:pPr>
        <w:pStyle w:val="Default"/>
        <w:ind w:firstLine="709"/>
        <w:jc w:val="both"/>
        <w:rPr>
          <w:sz w:val="22"/>
          <w:szCs w:val="22"/>
        </w:rPr>
      </w:pPr>
      <w:proofErr w:type="spellStart"/>
      <w:r w:rsidRPr="00910D43">
        <w:rPr>
          <w:sz w:val="22"/>
          <w:szCs w:val="22"/>
        </w:rPr>
        <w:t>Такође</w:t>
      </w:r>
      <w:proofErr w:type="spellEnd"/>
      <w:r w:rsidRPr="00910D43">
        <w:rPr>
          <w:sz w:val="22"/>
          <w:szCs w:val="22"/>
        </w:rPr>
        <w:t xml:space="preserve">, у 2024. </w:t>
      </w:r>
      <w:proofErr w:type="spellStart"/>
      <w:r w:rsidRPr="00910D43">
        <w:rPr>
          <w:sz w:val="22"/>
          <w:szCs w:val="22"/>
        </w:rPr>
        <w:t>години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могу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исплаћивати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запосленима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код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директних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индиректних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корисника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буџетских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средстава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локалне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власти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награде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бонуси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који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према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међународним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критеријумима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представљају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нестандардне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односно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нетранспарентне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облике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награда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бонуса</w:t>
      </w:r>
      <w:proofErr w:type="spellEnd"/>
      <w:r w:rsidRPr="00910D43">
        <w:rPr>
          <w:sz w:val="22"/>
          <w:szCs w:val="22"/>
        </w:rPr>
        <w:t xml:space="preserve">. </w:t>
      </w:r>
    </w:p>
    <w:p w14:paraId="66D0B12F" w14:textId="77777777" w:rsidR="00910D43" w:rsidRDefault="00910D43" w:rsidP="00D9149B">
      <w:pPr>
        <w:pStyle w:val="Default"/>
        <w:ind w:firstLine="709"/>
        <w:jc w:val="both"/>
        <w:rPr>
          <w:sz w:val="22"/>
          <w:szCs w:val="22"/>
          <w:lang w:val="sr-Cyrl-RS"/>
        </w:rPr>
      </w:pPr>
      <w:proofErr w:type="spellStart"/>
      <w:r w:rsidRPr="00910D43">
        <w:rPr>
          <w:sz w:val="22"/>
          <w:szCs w:val="22"/>
        </w:rPr>
        <w:t>Остале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економске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класификације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оквиру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групе</w:t>
      </w:r>
      <w:proofErr w:type="spellEnd"/>
      <w:r w:rsidRPr="00910D43">
        <w:rPr>
          <w:sz w:val="22"/>
          <w:szCs w:val="22"/>
        </w:rPr>
        <w:t xml:space="preserve"> 41 - </w:t>
      </w:r>
      <w:proofErr w:type="spellStart"/>
      <w:r w:rsidRPr="00910D43">
        <w:rPr>
          <w:sz w:val="22"/>
          <w:szCs w:val="22"/>
        </w:rPr>
        <w:t>Расходи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запослене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планирати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крајње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рестриктивно</w:t>
      </w:r>
      <w:proofErr w:type="spellEnd"/>
      <w:r w:rsidRPr="00910D43">
        <w:rPr>
          <w:sz w:val="22"/>
          <w:szCs w:val="22"/>
        </w:rPr>
        <w:t xml:space="preserve">. </w:t>
      </w:r>
    </w:p>
    <w:p w14:paraId="7E8F44A7" w14:textId="77777777" w:rsidR="00D9149B" w:rsidRPr="00D9149B" w:rsidRDefault="00D9149B" w:rsidP="00D9149B">
      <w:pPr>
        <w:pStyle w:val="Default"/>
        <w:ind w:firstLine="709"/>
        <w:jc w:val="both"/>
        <w:rPr>
          <w:sz w:val="22"/>
          <w:szCs w:val="22"/>
          <w:lang w:val="sr-Cyrl-RS"/>
        </w:rPr>
      </w:pPr>
    </w:p>
    <w:p w14:paraId="6F2A5580" w14:textId="77777777" w:rsidR="00910D43" w:rsidRDefault="00910D43" w:rsidP="00D9149B">
      <w:pPr>
        <w:pStyle w:val="Default"/>
        <w:jc w:val="both"/>
        <w:rPr>
          <w:b/>
          <w:bCs/>
          <w:i/>
          <w:iCs/>
          <w:sz w:val="22"/>
          <w:szCs w:val="22"/>
          <w:lang w:val="sr-Cyrl-RS"/>
        </w:rPr>
      </w:pPr>
      <w:r w:rsidRPr="00910D43">
        <w:rPr>
          <w:b/>
          <w:bCs/>
          <w:i/>
          <w:iCs/>
          <w:sz w:val="22"/>
          <w:szCs w:val="22"/>
        </w:rPr>
        <w:t xml:space="preserve">ТАБЕЛАРНИ ПРИКАЗИ </w:t>
      </w:r>
    </w:p>
    <w:p w14:paraId="5949B1E1" w14:textId="77777777" w:rsidR="00D9149B" w:rsidRPr="00D9149B" w:rsidRDefault="00D9149B" w:rsidP="00D9149B">
      <w:pPr>
        <w:pStyle w:val="Default"/>
        <w:jc w:val="both"/>
        <w:rPr>
          <w:sz w:val="22"/>
          <w:szCs w:val="22"/>
          <w:lang w:val="sr-Cyrl-RS"/>
        </w:rPr>
      </w:pPr>
    </w:p>
    <w:p w14:paraId="3378B55B" w14:textId="41ACE7B4" w:rsidR="00910D43" w:rsidRDefault="00910D43" w:rsidP="00D9149B">
      <w:pPr>
        <w:pStyle w:val="Default"/>
        <w:jc w:val="both"/>
        <w:rPr>
          <w:sz w:val="22"/>
          <w:szCs w:val="22"/>
          <w:lang w:val="sr-Cyrl-RS"/>
        </w:rPr>
      </w:pPr>
      <w:proofErr w:type="spellStart"/>
      <w:r w:rsidRPr="00910D43">
        <w:rPr>
          <w:b/>
          <w:bCs/>
          <w:sz w:val="22"/>
          <w:szCs w:val="22"/>
        </w:rPr>
        <w:t>Група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конта</w:t>
      </w:r>
      <w:proofErr w:type="spellEnd"/>
      <w:r w:rsidRPr="00910D43">
        <w:rPr>
          <w:b/>
          <w:bCs/>
          <w:sz w:val="22"/>
          <w:szCs w:val="22"/>
        </w:rPr>
        <w:t xml:space="preserve"> 41 – </w:t>
      </w:r>
      <w:proofErr w:type="spellStart"/>
      <w:r w:rsidRPr="00910D43">
        <w:rPr>
          <w:b/>
          <w:bCs/>
          <w:sz w:val="22"/>
          <w:szCs w:val="22"/>
        </w:rPr>
        <w:t>Расходи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за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запослене</w:t>
      </w:r>
      <w:proofErr w:type="spellEnd"/>
      <w:r w:rsidRPr="00910D43">
        <w:rPr>
          <w:b/>
          <w:bCs/>
          <w:sz w:val="22"/>
          <w:szCs w:val="22"/>
        </w:rPr>
        <w:t xml:space="preserve"> </w:t>
      </w:r>
    </w:p>
    <w:p w14:paraId="0AE9EBAB" w14:textId="77777777" w:rsidR="00D9149B" w:rsidRPr="00D9149B" w:rsidRDefault="00D9149B" w:rsidP="00D9149B">
      <w:pPr>
        <w:pStyle w:val="Default"/>
        <w:jc w:val="both"/>
        <w:rPr>
          <w:sz w:val="22"/>
          <w:szCs w:val="22"/>
          <w:lang w:val="sr-Cyrl-RS"/>
        </w:rPr>
      </w:pPr>
    </w:p>
    <w:p w14:paraId="38D23AE7" w14:textId="77777777" w:rsidR="00910D43" w:rsidRDefault="00910D43" w:rsidP="00D9149B">
      <w:pPr>
        <w:pStyle w:val="Default"/>
        <w:jc w:val="both"/>
        <w:rPr>
          <w:sz w:val="22"/>
          <w:szCs w:val="22"/>
          <w:lang w:val="sr-Cyrl-RS"/>
        </w:rPr>
      </w:pPr>
      <w:proofErr w:type="spellStart"/>
      <w:r w:rsidRPr="00910D43">
        <w:rPr>
          <w:sz w:val="22"/>
          <w:szCs w:val="22"/>
        </w:rPr>
        <w:t>Табела</w:t>
      </w:r>
      <w:proofErr w:type="spellEnd"/>
      <w:r w:rsidRPr="00910D43">
        <w:rPr>
          <w:sz w:val="22"/>
          <w:szCs w:val="22"/>
        </w:rPr>
        <w:t xml:space="preserve"> 1. </w:t>
      </w:r>
      <w:proofErr w:type="spellStart"/>
      <w:r w:rsidRPr="00910D43">
        <w:rPr>
          <w:sz w:val="22"/>
          <w:szCs w:val="22"/>
        </w:rPr>
        <w:t>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табела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податком</w:t>
      </w:r>
      <w:proofErr w:type="spellEnd"/>
      <w:r w:rsidRPr="00910D43">
        <w:rPr>
          <w:sz w:val="22"/>
          <w:szCs w:val="22"/>
        </w:rPr>
        <w:t xml:space="preserve"> о </w:t>
      </w:r>
      <w:proofErr w:type="spellStart"/>
      <w:r w:rsidRPr="00910D43">
        <w:rPr>
          <w:sz w:val="22"/>
          <w:szCs w:val="22"/>
        </w:rPr>
        <w:t>броју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запослених</w:t>
      </w:r>
      <w:proofErr w:type="spellEnd"/>
      <w:r w:rsidRPr="00910D43">
        <w:rPr>
          <w:sz w:val="22"/>
          <w:szCs w:val="22"/>
        </w:rPr>
        <w:t xml:space="preserve"> у 2023. </w:t>
      </w:r>
      <w:proofErr w:type="spellStart"/>
      <w:r w:rsidRPr="00910D43">
        <w:rPr>
          <w:sz w:val="22"/>
          <w:szCs w:val="22"/>
        </w:rPr>
        <w:t>години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планираним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бројем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запослених</w:t>
      </w:r>
      <w:proofErr w:type="spellEnd"/>
      <w:r w:rsidRPr="00910D43">
        <w:rPr>
          <w:sz w:val="22"/>
          <w:szCs w:val="22"/>
        </w:rPr>
        <w:t xml:space="preserve"> у 2024. </w:t>
      </w:r>
      <w:proofErr w:type="spellStart"/>
      <w:r w:rsidRPr="00910D43">
        <w:rPr>
          <w:sz w:val="22"/>
          <w:szCs w:val="22"/>
        </w:rPr>
        <w:t>години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по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корисницима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буџета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локалне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власти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економским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класификацијама</w:t>
      </w:r>
      <w:proofErr w:type="spellEnd"/>
      <w:r w:rsidRPr="00910D43">
        <w:rPr>
          <w:sz w:val="22"/>
          <w:szCs w:val="22"/>
        </w:rPr>
        <w:t xml:space="preserve"> 411 и 412, </w:t>
      </w:r>
      <w:proofErr w:type="spellStart"/>
      <w:r w:rsidRPr="00910D43">
        <w:rPr>
          <w:sz w:val="22"/>
          <w:szCs w:val="22"/>
        </w:rPr>
        <w:t>по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изворима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финансирања</w:t>
      </w:r>
      <w:proofErr w:type="spellEnd"/>
      <w:r w:rsidRPr="00910D43">
        <w:rPr>
          <w:sz w:val="22"/>
          <w:szCs w:val="22"/>
        </w:rPr>
        <w:t xml:space="preserve">. </w:t>
      </w:r>
    </w:p>
    <w:p w14:paraId="2141B2B1" w14:textId="77777777" w:rsidR="00D9149B" w:rsidRPr="00D9149B" w:rsidRDefault="00D9149B" w:rsidP="00D9149B">
      <w:pPr>
        <w:pStyle w:val="Default"/>
        <w:jc w:val="both"/>
        <w:rPr>
          <w:sz w:val="22"/>
          <w:szCs w:val="22"/>
          <w:lang w:val="sr-Cyrl-RS"/>
        </w:rPr>
      </w:pPr>
    </w:p>
    <w:p w14:paraId="742A7766" w14:textId="77777777" w:rsidR="00910D43" w:rsidRPr="00910D43" w:rsidRDefault="00910D43" w:rsidP="00D9149B">
      <w:pPr>
        <w:pStyle w:val="Default"/>
        <w:ind w:firstLine="709"/>
        <w:jc w:val="both"/>
        <w:rPr>
          <w:sz w:val="22"/>
          <w:szCs w:val="22"/>
        </w:rPr>
      </w:pPr>
      <w:proofErr w:type="spellStart"/>
      <w:r w:rsidRPr="00910D43">
        <w:rPr>
          <w:sz w:val="22"/>
          <w:szCs w:val="22"/>
        </w:rPr>
        <w:lastRenderedPageBreak/>
        <w:t>Табела</w:t>
      </w:r>
      <w:proofErr w:type="spellEnd"/>
      <w:r w:rsidRPr="00910D43">
        <w:rPr>
          <w:sz w:val="22"/>
          <w:szCs w:val="22"/>
        </w:rPr>
        <w:t xml:space="preserve"> Т1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аутоматски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попуњава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подацима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табела</w:t>
      </w:r>
      <w:proofErr w:type="spellEnd"/>
      <w:r w:rsidRPr="00910D43">
        <w:rPr>
          <w:sz w:val="22"/>
          <w:szCs w:val="22"/>
        </w:rPr>
        <w:t xml:space="preserve"> Т1.1, Т1.2 и Т1.3 </w:t>
      </w:r>
      <w:proofErr w:type="spellStart"/>
      <w:r w:rsidRPr="00910D43">
        <w:rPr>
          <w:sz w:val="22"/>
          <w:szCs w:val="22"/>
        </w:rPr>
        <w:t>које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потребно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попунити</w:t>
      </w:r>
      <w:proofErr w:type="spellEnd"/>
      <w:r w:rsidRPr="00910D43">
        <w:rPr>
          <w:sz w:val="22"/>
          <w:szCs w:val="22"/>
        </w:rPr>
        <w:t xml:space="preserve">. </w:t>
      </w:r>
    </w:p>
    <w:p w14:paraId="1C3368D6" w14:textId="7C94EA3F" w:rsidR="00910D43" w:rsidRPr="00910D43" w:rsidRDefault="00910D43" w:rsidP="00D9149B">
      <w:pPr>
        <w:pStyle w:val="Default"/>
        <w:numPr>
          <w:ilvl w:val="0"/>
          <w:numId w:val="21"/>
        </w:numPr>
        <w:spacing w:after="9"/>
        <w:jc w:val="both"/>
        <w:rPr>
          <w:sz w:val="22"/>
          <w:szCs w:val="22"/>
        </w:rPr>
      </w:pPr>
      <w:r w:rsidRPr="00910D43">
        <w:rPr>
          <w:sz w:val="22"/>
          <w:szCs w:val="22"/>
        </w:rPr>
        <w:t xml:space="preserve">Т1 - </w:t>
      </w:r>
      <w:proofErr w:type="spellStart"/>
      <w:r w:rsidRPr="00910D43">
        <w:rPr>
          <w:sz w:val="22"/>
          <w:szCs w:val="22"/>
        </w:rPr>
        <w:t>Укупан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број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запослених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чије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плате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финансирају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свих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извора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економским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класификацијама</w:t>
      </w:r>
      <w:proofErr w:type="spellEnd"/>
      <w:r w:rsidRPr="00910D43">
        <w:rPr>
          <w:sz w:val="22"/>
          <w:szCs w:val="22"/>
        </w:rPr>
        <w:t xml:space="preserve"> 411 и 412; </w:t>
      </w:r>
    </w:p>
    <w:p w14:paraId="7B49990E" w14:textId="1D72B85E" w:rsidR="00910D43" w:rsidRPr="00910D43" w:rsidRDefault="00910D43" w:rsidP="00D9149B">
      <w:pPr>
        <w:pStyle w:val="Default"/>
        <w:numPr>
          <w:ilvl w:val="0"/>
          <w:numId w:val="22"/>
        </w:numPr>
        <w:spacing w:after="9"/>
        <w:jc w:val="both"/>
        <w:rPr>
          <w:sz w:val="22"/>
          <w:szCs w:val="22"/>
        </w:rPr>
      </w:pPr>
      <w:r w:rsidRPr="00910D43">
        <w:rPr>
          <w:sz w:val="22"/>
          <w:szCs w:val="22"/>
        </w:rPr>
        <w:t xml:space="preserve">Т1.1 - </w:t>
      </w:r>
      <w:proofErr w:type="spellStart"/>
      <w:r w:rsidRPr="00910D43">
        <w:rPr>
          <w:sz w:val="22"/>
          <w:szCs w:val="22"/>
        </w:rPr>
        <w:t>Број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запослених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чије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плате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финансирају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извора</w:t>
      </w:r>
      <w:proofErr w:type="spellEnd"/>
      <w:r w:rsidRPr="00910D43">
        <w:rPr>
          <w:sz w:val="22"/>
          <w:szCs w:val="22"/>
        </w:rPr>
        <w:t xml:space="preserve"> 01 </w:t>
      </w:r>
      <w:proofErr w:type="spellStart"/>
      <w:r w:rsidRPr="00910D43">
        <w:rPr>
          <w:sz w:val="22"/>
          <w:szCs w:val="22"/>
        </w:rPr>
        <w:t>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економским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класификацијама</w:t>
      </w:r>
      <w:proofErr w:type="spellEnd"/>
      <w:r w:rsidRPr="00910D43">
        <w:rPr>
          <w:sz w:val="22"/>
          <w:szCs w:val="22"/>
        </w:rPr>
        <w:t xml:space="preserve"> 411 и 412; </w:t>
      </w:r>
    </w:p>
    <w:p w14:paraId="51819A95" w14:textId="2719FB9E" w:rsidR="00910D43" w:rsidRPr="00910D43" w:rsidRDefault="00910D43" w:rsidP="00D9149B">
      <w:pPr>
        <w:pStyle w:val="Default"/>
        <w:numPr>
          <w:ilvl w:val="0"/>
          <w:numId w:val="23"/>
        </w:numPr>
        <w:spacing w:after="9"/>
        <w:jc w:val="both"/>
        <w:rPr>
          <w:sz w:val="22"/>
          <w:szCs w:val="22"/>
        </w:rPr>
      </w:pPr>
      <w:r w:rsidRPr="00910D43">
        <w:rPr>
          <w:sz w:val="22"/>
          <w:szCs w:val="22"/>
        </w:rPr>
        <w:t xml:space="preserve">Т1.2 - </w:t>
      </w:r>
      <w:proofErr w:type="spellStart"/>
      <w:r w:rsidRPr="00910D43">
        <w:rPr>
          <w:sz w:val="22"/>
          <w:szCs w:val="22"/>
        </w:rPr>
        <w:t>Број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запослених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чије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плате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финансирају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извора</w:t>
      </w:r>
      <w:proofErr w:type="spellEnd"/>
      <w:r w:rsidRPr="00910D43">
        <w:rPr>
          <w:sz w:val="22"/>
          <w:szCs w:val="22"/>
        </w:rPr>
        <w:t xml:space="preserve"> 04 </w:t>
      </w:r>
      <w:proofErr w:type="spellStart"/>
      <w:r w:rsidRPr="00910D43">
        <w:rPr>
          <w:sz w:val="22"/>
          <w:szCs w:val="22"/>
        </w:rPr>
        <w:t>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економским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класификацијама</w:t>
      </w:r>
      <w:proofErr w:type="spellEnd"/>
      <w:r w:rsidRPr="00910D43">
        <w:rPr>
          <w:sz w:val="22"/>
          <w:szCs w:val="22"/>
        </w:rPr>
        <w:t xml:space="preserve"> 411 и 412; </w:t>
      </w:r>
    </w:p>
    <w:p w14:paraId="74142091" w14:textId="06A205DE" w:rsidR="00910D43" w:rsidRPr="00910D43" w:rsidRDefault="00910D43" w:rsidP="00D9149B">
      <w:pPr>
        <w:pStyle w:val="Default"/>
        <w:numPr>
          <w:ilvl w:val="0"/>
          <w:numId w:val="23"/>
        </w:numPr>
        <w:jc w:val="both"/>
        <w:rPr>
          <w:sz w:val="22"/>
          <w:szCs w:val="22"/>
        </w:rPr>
      </w:pPr>
      <w:r w:rsidRPr="00910D43">
        <w:rPr>
          <w:sz w:val="22"/>
          <w:szCs w:val="22"/>
        </w:rPr>
        <w:t xml:space="preserve">Т1.3 - </w:t>
      </w:r>
      <w:proofErr w:type="spellStart"/>
      <w:r w:rsidRPr="00910D43">
        <w:rPr>
          <w:sz w:val="22"/>
          <w:szCs w:val="22"/>
        </w:rPr>
        <w:t>Број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запослених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чије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плате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финансирају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извора</w:t>
      </w:r>
      <w:proofErr w:type="spellEnd"/>
      <w:r w:rsidRPr="00910D43">
        <w:rPr>
          <w:sz w:val="22"/>
          <w:szCs w:val="22"/>
        </w:rPr>
        <w:t xml:space="preserve"> 05-08 </w:t>
      </w:r>
      <w:proofErr w:type="spellStart"/>
      <w:r w:rsidRPr="00910D43">
        <w:rPr>
          <w:sz w:val="22"/>
          <w:szCs w:val="22"/>
        </w:rPr>
        <w:t>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економским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класификацијама</w:t>
      </w:r>
      <w:proofErr w:type="spellEnd"/>
      <w:r w:rsidRPr="00910D43">
        <w:rPr>
          <w:sz w:val="22"/>
          <w:szCs w:val="22"/>
        </w:rPr>
        <w:t xml:space="preserve"> 411 и 412. </w:t>
      </w:r>
    </w:p>
    <w:p w14:paraId="43323DBB" w14:textId="77777777" w:rsidR="00910D43" w:rsidRPr="00910D43" w:rsidRDefault="00910D43" w:rsidP="00D9149B">
      <w:pPr>
        <w:pStyle w:val="Default"/>
        <w:jc w:val="both"/>
        <w:rPr>
          <w:sz w:val="22"/>
          <w:szCs w:val="22"/>
        </w:rPr>
      </w:pPr>
    </w:p>
    <w:p w14:paraId="79770DDD" w14:textId="77777777" w:rsidR="00910D43" w:rsidRPr="00910D43" w:rsidRDefault="00910D43" w:rsidP="00D9149B">
      <w:pPr>
        <w:pStyle w:val="Default"/>
        <w:ind w:firstLine="709"/>
        <w:jc w:val="both"/>
        <w:rPr>
          <w:sz w:val="22"/>
          <w:szCs w:val="22"/>
        </w:rPr>
      </w:pPr>
      <w:proofErr w:type="spellStart"/>
      <w:r w:rsidRPr="00910D43">
        <w:rPr>
          <w:sz w:val="22"/>
          <w:szCs w:val="22"/>
        </w:rPr>
        <w:t>Табеле</w:t>
      </w:r>
      <w:proofErr w:type="spellEnd"/>
      <w:r w:rsidRPr="00910D43">
        <w:rPr>
          <w:sz w:val="22"/>
          <w:szCs w:val="22"/>
        </w:rPr>
        <w:t xml:space="preserve"> Т1.1, Т1.2 и Т1.3 </w:t>
      </w:r>
      <w:proofErr w:type="spellStart"/>
      <w:r w:rsidRPr="00910D43">
        <w:rPr>
          <w:sz w:val="22"/>
          <w:szCs w:val="22"/>
        </w:rPr>
        <w:t>попуњавају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тако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што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попуњавају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колоне</w:t>
      </w:r>
      <w:proofErr w:type="spellEnd"/>
      <w:r w:rsidRPr="00910D43">
        <w:rPr>
          <w:sz w:val="22"/>
          <w:szCs w:val="22"/>
        </w:rPr>
        <w:t xml:space="preserve"> ''</w:t>
      </w:r>
      <w:proofErr w:type="spellStart"/>
      <w:r w:rsidRPr="00910D43">
        <w:rPr>
          <w:sz w:val="22"/>
          <w:szCs w:val="22"/>
        </w:rPr>
        <w:t>број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запослених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неодређено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време</w:t>
      </w:r>
      <w:proofErr w:type="spellEnd"/>
      <w:r w:rsidRPr="00910D43">
        <w:rPr>
          <w:sz w:val="22"/>
          <w:szCs w:val="22"/>
        </w:rPr>
        <w:t>'' и ''</w:t>
      </w:r>
      <w:proofErr w:type="spellStart"/>
      <w:r w:rsidRPr="00910D43">
        <w:rPr>
          <w:sz w:val="22"/>
          <w:szCs w:val="22"/>
        </w:rPr>
        <w:t>број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запослених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одређено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време</w:t>
      </w:r>
      <w:proofErr w:type="spellEnd"/>
      <w:r w:rsidRPr="00910D43">
        <w:rPr>
          <w:sz w:val="22"/>
          <w:szCs w:val="22"/>
        </w:rPr>
        <w:t xml:space="preserve">'' </w:t>
      </w:r>
      <w:proofErr w:type="spellStart"/>
      <w:r w:rsidRPr="00910D43">
        <w:rPr>
          <w:sz w:val="22"/>
          <w:szCs w:val="22"/>
        </w:rPr>
        <w:t>по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корисницима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то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само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редовима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празним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ћелијама</w:t>
      </w:r>
      <w:proofErr w:type="spellEnd"/>
      <w:r w:rsidRPr="00910D43">
        <w:rPr>
          <w:sz w:val="22"/>
          <w:szCs w:val="22"/>
        </w:rPr>
        <w:t xml:space="preserve">. </w:t>
      </w:r>
      <w:proofErr w:type="spellStart"/>
      <w:r w:rsidRPr="00910D43">
        <w:rPr>
          <w:sz w:val="22"/>
          <w:szCs w:val="22"/>
        </w:rPr>
        <w:t>Осенчене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ћелије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попуњавају</w:t>
      </w:r>
      <w:proofErr w:type="spellEnd"/>
      <w:r w:rsidRPr="00910D43">
        <w:rPr>
          <w:sz w:val="22"/>
          <w:szCs w:val="22"/>
        </w:rPr>
        <w:t xml:space="preserve">. </w:t>
      </w:r>
    </w:p>
    <w:p w14:paraId="675BDCCE" w14:textId="77777777" w:rsidR="00910D43" w:rsidRPr="00910D43" w:rsidRDefault="00910D43" w:rsidP="00D9149B">
      <w:pPr>
        <w:pStyle w:val="Default"/>
        <w:ind w:firstLine="709"/>
        <w:jc w:val="both"/>
        <w:rPr>
          <w:sz w:val="22"/>
          <w:szCs w:val="22"/>
        </w:rPr>
      </w:pPr>
      <w:proofErr w:type="spellStart"/>
      <w:r w:rsidRPr="00910D43">
        <w:rPr>
          <w:sz w:val="22"/>
          <w:szCs w:val="22"/>
        </w:rPr>
        <w:t>Указујемо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обавезно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образложење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Одлуке</w:t>
      </w:r>
      <w:proofErr w:type="spellEnd"/>
      <w:r w:rsidRPr="00910D43">
        <w:rPr>
          <w:sz w:val="22"/>
          <w:szCs w:val="22"/>
        </w:rPr>
        <w:t xml:space="preserve"> о </w:t>
      </w:r>
      <w:proofErr w:type="spellStart"/>
      <w:r w:rsidRPr="00910D43">
        <w:rPr>
          <w:sz w:val="22"/>
          <w:szCs w:val="22"/>
        </w:rPr>
        <w:t>буџету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садржи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Табелу</w:t>
      </w:r>
      <w:proofErr w:type="spellEnd"/>
      <w:r w:rsidRPr="00910D43">
        <w:rPr>
          <w:sz w:val="22"/>
          <w:szCs w:val="22"/>
        </w:rPr>
        <w:t xml:space="preserve"> 2 (у </w:t>
      </w:r>
      <w:proofErr w:type="spellStart"/>
      <w:r w:rsidRPr="00910D43">
        <w:rPr>
          <w:sz w:val="22"/>
          <w:szCs w:val="22"/>
        </w:rPr>
        <w:t>Прилогу</w:t>
      </w:r>
      <w:proofErr w:type="spellEnd"/>
      <w:r w:rsidRPr="00910D43">
        <w:rPr>
          <w:sz w:val="22"/>
          <w:szCs w:val="22"/>
        </w:rPr>
        <w:t xml:space="preserve"> 1. </w:t>
      </w:r>
      <w:proofErr w:type="spellStart"/>
      <w:r w:rsidRPr="00910D43">
        <w:rPr>
          <w:sz w:val="22"/>
          <w:szCs w:val="22"/>
        </w:rPr>
        <w:t>Упутства</w:t>
      </w:r>
      <w:proofErr w:type="spellEnd"/>
      <w:r w:rsidRPr="00910D43">
        <w:rPr>
          <w:sz w:val="22"/>
          <w:szCs w:val="22"/>
        </w:rPr>
        <w:t xml:space="preserve">), у </w:t>
      </w:r>
      <w:proofErr w:type="spellStart"/>
      <w:r w:rsidRPr="00910D43">
        <w:rPr>
          <w:sz w:val="22"/>
          <w:szCs w:val="22"/>
        </w:rPr>
        <w:t>којој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неопходно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попунити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упоредо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корисницима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буџета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локалне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власти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економским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класификацијама</w:t>
      </w:r>
      <w:proofErr w:type="spellEnd"/>
      <w:r w:rsidRPr="00910D43">
        <w:rPr>
          <w:sz w:val="22"/>
          <w:szCs w:val="22"/>
        </w:rPr>
        <w:t xml:space="preserve"> 411 и 412, </w:t>
      </w:r>
      <w:proofErr w:type="spellStart"/>
      <w:r w:rsidRPr="00910D43">
        <w:rPr>
          <w:sz w:val="22"/>
          <w:szCs w:val="22"/>
        </w:rPr>
        <w:t>по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изворима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следеће</w:t>
      </w:r>
      <w:proofErr w:type="spellEnd"/>
      <w:r w:rsidRPr="00910D43">
        <w:rPr>
          <w:sz w:val="22"/>
          <w:szCs w:val="22"/>
        </w:rPr>
        <w:t xml:space="preserve">: </w:t>
      </w:r>
    </w:p>
    <w:p w14:paraId="4A32BF0D" w14:textId="77777777" w:rsidR="00910D43" w:rsidRPr="00910D43" w:rsidRDefault="00910D43" w:rsidP="00D9149B">
      <w:pPr>
        <w:pStyle w:val="Default"/>
        <w:ind w:firstLine="709"/>
        <w:jc w:val="both"/>
        <w:rPr>
          <w:sz w:val="22"/>
          <w:szCs w:val="22"/>
        </w:rPr>
      </w:pPr>
      <w:r w:rsidRPr="00910D43">
        <w:rPr>
          <w:sz w:val="22"/>
          <w:szCs w:val="22"/>
        </w:rPr>
        <w:t xml:space="preserve">▪ </w:t>
      </w:r>
      <w:proofErr w:type="spellStart"/>
      <w:r w:rsidRPr="00910D43">
        <w:rPr>
          <w:sz w:val="22"/>
          <w:szCs w:val="22"/>
        </w:rPr>
        <w:t>маса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средства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плате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исплаћена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период</w:t>
      </w:r>
      <w:proofErr w:type="spellEnd"/>
      <w:r w:rsidRPr="00910D43">
        <w:rPr>
          <w:sz w:val="22"/>
          <w:szCs w:val="22"/>
        </w:rPr>
        <w:t xml:space="preserve"> I-X у 2023. </w:t>
      </w:r>
      <w:proofErr w:type="spellStart"/>
      <w:r w:rsidRPr="00910D43">
        <w:rPr>
          <w:sz w:val="22"/>
          <w:szCs w:val="22"/>
        </w:rPr>
        <w:t>години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планирана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пројекција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период</w:t>
      </w:r>
      <w:proofErr w:type="spellEnd"/>
      <w:r w:rsidRPr="00910D43">
        <w:rPr>
          <w:sz w:val="22"/>
          <w:szCs w:val="22"/>
        </w:rPr>
        <w:t xml:space="preserve"> XI-XII у 2023. </w:t>
      </w:r>
      <w:proofErr w:type="spellStart"/>
      <w:r w:rsidRPr="00910D43">
        <w:rPr>
          <w:sz w:val="22"/>
          <w:szCs w:val="22"/>
        </w:rPr>
        <w:t>години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складу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одредбама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члана</w:t>
      </w:r>
      <w:proofErr w:type="spellEnd"/>
      <w:r w:rsidRPr="00910D43">
        <w:rPr>
          <w:sz w:val="22"/>
          <w:szCs w:val="22"/>
        </w:rPr>
        <w:t xml:space="preserve"> 44. </w:t>
      </w:r>
      <w:proofErr w:type="spellStart"/>
      <w:r w:rsidRPr="00910D43">
        <w:rPr>
          <w:sz w:val="22"/>
          <w:szCs w:val="22"/>
        </w:rPr>
        <w:t>Закона</w:t>
      </w:r>
      <w:proofErr w:type="spellEnd"/>
      <w:r w:rsidRPr="00910D43">
        <w:rPr>
          <w:sz w:val="22"/>
          <w:szCs w:val="22"/>
        </w:rPr>
        <w:t xml:space="preserve"> о </w:t>
      </w:r>
      <w:proofErr w:type="spellStart"/>
      <w:r w:rsidRPr="00910D43">
        <w:rPr>
          <w:sz w:val="22"/>
          <w:szCs w:val="22"/>
        </w:rPr>
        <w:t>буџету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Републике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Србије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2023. </w:t>
      </w:r>
      <w:proofErr w:type="spellStart"/>
      <w:r w:rsidRPr="00910D43">
        <w:rPr>
          <w:sz w:val="22"/>
          <w:szCs w:val="22"/>
        </w:rPr>
        <w:t>годину</w:t>
      </w:r>
      <w:proofErr w:type="spellEnd"/>
      <w:r w:rsidRPr="00910D43">
        <w:rPr>
          <w:sz w:val="22"/>
          <w:szCs w:val="22"/>
        </w:rPr>
        <w:t xml:space="preserve"> и </w:t>
      </w:r>
    </w:p>
    <w:p w14:paraId="17D82500" w14:textId="77777777" w:rsidR="00910D43" w:rsidRDefault="00910D43" w:rsidP="00D9149B">
      <w:pPr>
        <w:pStyle w:val="Default"/>
        <w:ind w:firstLine="709"/>
        <w:jc w:val="both"/>
        <w:rPr>
          <w:sz w:val="22"/>
          <w:szCs w:val="22"/>
          <w:lang w:val="sr-Cyrl-RS"/>
        </w:rPr>
      </w:pPr>
      <w:r w:rsidRPr="00910D43">
        <w:rPr>
          <w:sz w:val="22"/>
          <w:szCs w:val="22"/>
        </w:rPr>
        <w:t xml:space="preserve">▪ </w:t>
      </w:r>
      <w:proofErr w:type="spellStart"/>
      <w:r w:rsidRPr="00910D43">
        <w:rPr>
          <w:sz w:val="22"/>
          <w:szCs w:val="22"/>
        </w:rPr>
        <w:t>планирана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средства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плате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2024. </w:t>
      </w:r>
      <w:proofErr w:type="spellStart"/>
      <w:r w:rsidRPr="00910D43">
        <w:rPr>
          <w:sz w:val="22"/>
          <w:szCs w:val="22"/>
        </w:rPr>
        <w:t>годину</w:t>
      </w:r>
      <w:proofErr w:type="spellEnd"/>
      <w:r w:rsidRPr="00910D43">
        <w:rPr>
          <w:sz w:val="22"/>
          <w:szCs w:val="22"/>
        </w:rPr>
        <w:t xml:space="preserve">. </w:t>
      </w:r>
    </w:p>
    <w:p w14:paraId="10C7B798" w14:textId="77777777" w:rsidR="00D9149B" w:rsidRPr="00D9149B" w:rsidRDefault="00D9149B" w:rsidP="00D9149B">
      <w:pPr>
        <w:pStyle w:val="Default"/>
        <w:ind w:firstLine="709"/>
        <w:jc w:val="both"/>
        <w:rPr>
          <w:sz w:val="22"/>
          <w:szCs w:val="22"/>
          <w:lang w:val="sr-Cyrl-RS"/>
        </w:rPr>
      </w:pPr>
    </w:p>
    <w:p w14:paraId="2AED2B15" w14:textId="77777777" w:rsidR="00910D43" w:rsidRPr="00910D43" w:rsidRDefault="00910D43" w:rsidP="00D9149B">
      <w:pPr>
        <w:pStyle w:val="Default"/>
        <w:ind w:firstLine="709"/>
        <w:jc w:val="both"/>
        <w:rPr>
          <w:sz w:val="22"/>
          <w:szCs w:val="22"/>
        </w:rPr>
      </w:pPr>
      <w:proofErr w:type="spellStart"/>
      <w:r w:rsidRPr="00910D43">
        <w:rPr>
          <w:sz w:val="22"/>
          <w:szCs w:val="22"/>
        </w:rPr>
        <w:t>Приликом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попуњавања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Табеле</w:t>
      </w:r>
      <w:proofErr w:type="spellEnd"/>
      <w:r w:rsidRPr="00910D43">
        <w:rPr>
          <w:sz w:val="22"/>
          <w:szCs w:val="22"/>
        </w:rPr>
        <w:t xml:space="preserve"> 2. </w:t>
      </w:r>
      <w:proofErr w:type="spellStart"/>
      <w:r w:rsidRPr="00910D43">
        <w:rPr>
          <w:sz w:val="22"/>
          <w:szCs w:val="22"/>
        </w:rPr>
        <w:t>попуњавају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само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колоне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масом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средстава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плате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корисницима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изворима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тако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што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уноси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износ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масе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средстава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само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редовима</w:t>
      </w:r>
      <w:proofErr w:type="spellEnd"/>
      <w:r w:rsidRPr="00910D43">
        <w:rPr>
          <w:sz w:val="22"/>
          <w:szCs w:val="22"/>
          <w:lang w:val="sr-Cyrl-RS"/>
        </w:rPr>
        <w:t xml:space="preserve"> </w:t>
      </w:r>
      <w:proofErr w:type="spellStart"/>
      <w:r w:rsidRPr="00910D43">
        <w:rPr>
          <w:sz w:val="22"/>
          <w:szCs w:val="22"/>
        </w:rPr>
        <w:t>са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празним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ћелијама</w:t>
      </w:r>
      <w:proofErr w:type="spellEnd"/>
      <w:r w:rsidRPr="00910D43">
        <w:rPr>
          <w:sz w:val="22"/>
          <w:szCs w:val="22"/>
        </w:rPr>
        <w:t xml:space="preserve">, а </w:t>
      </w:r>
      <w:proofErr w:type="spellStart"/>
      <w:r w:rsidRPr="00910D43">
        <w:rPr>
          <w:sz w:val="22"/>
          <w:szCs w:val="22"/>
        </w:rPr>
        <w:t>осенчене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ћелије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попуњавају</w:t>
      </w:r>
      <w:proofErr w:type="spellEnd"/>
      <w:r w:rsidRPr="00910D43">
        <w:rPr>
          <w:sz w:val="22"/>
          <w:szCs w:val="22"/>
        </w:rPr>
        <w:t xml:space="preserve">. </w:t>
      </w:r>
      <w:proofErr w:type="spellStart"/>
      <w:r w:rsidRPr="00910D43">
        <w:rPr>
          <w:sz w:val="22"/>
          <w:szCs w:val="22"/>
        </w:rPr>
        <w:t>Колоне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бројем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запослених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аутоматски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попуњавају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подацима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табеле</w:t>
      </w:r>
      <w:proofErr w:type="spellEnd"/>
      <w:r w:rsidRPr="00910D43">
        <w:rPr>
          <w:sz w:val="22"/>
          <w:szCs w:val="22"/>
        </w:rPr>
        <w:t xml:space="preserve"> Т1. </w:t>
      </w:r>
    </w:p>
    <w:p w14:paraId="679A90C1" w14:textId="77777777" w:rsidR="00910D43" w:rsidRPr="00910D43" w:rsidRDefault="00910D43" w:rsidP="00D9149B">
      <w:pPr>
        <w:pStyle w:val="Default"/>
        <w:ind w:firstLine="709"/>
        <w:jc w:val="both"/>
        <w:rPr>
          <w:sz w:val="22"/>
          <w:szCs w:val="22"/>
        </w:rPr>
      </w:pPr>
      <w:proofErr w:type="spellStart"/>
      <w:r w:rsidRPr="00910D43">
        <w:rPr>
          <w:sz w:val="22"/>
          <w:szCs w:val="22"/>
        </w:rPr>
        <w:t>Табела</w:t>
      </w:r>
      <w:proofErr w:type="spellEnd"/>
      <w:r w:rsidRPr="00910D43">
        <w:rPr>
          <w:sz w:val="22"/>
          <w:szCs w:val="22"/>
        </w:rPr>
        <w:t xml:space="preserve"> 3. </w:t>
      </w:r>
      <w:proofErr w:type="spellStart"/>
      <w:r w:rsidRPr="00910D43">
        <w:rPr>
          <w:sz w:val="22"/>
          <w:szCs w:val="22"/>
        </w:rPr>
        <w:t>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табела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бројем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запослених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чије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плате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исплаћују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буџета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осталих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економских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класификација</w:t>
      </w:r>
      <w:proofErr w:type="spellEnd"/>
      <w:r w:rsidRPr="00910D43">
        <w:rPr>
          <w:sz w:val="22"/>
          <w:szCs w:val="22"/>
        </w:rPr>
        <w:t xml:space="preserve">. </w:t>
      </w:r>
    </w:p>
    <w:p w14:paraId="2FB02AEF" w14:textId="77777777" w:rsidR="00910D43" w:rsidRPr="00910D43" w:rsidRDefault="00910D43" w:rsidP="00D9149B">
      <w:pPr>
        <w:pStyle w:val="Default"/>
        <w:ind w:firstLine="709"/>
        <w:jc w:val="both"/>
        <w:rPr>
          <w:sz w:val="22"/>
          <w:szCs w:val="22"/>
        </w:rPr>
      </w:pPr>
      <w:proofErr w:type="spellStart"/>
      <w:r w:rsidRPr="00910D43">
        <w:rPr>
          <w:sz w:val="22"/>
          <w:szCs w:val="22"/>
        </w:rPr>
        <w:t>Табела</w:t>
      </w:r>
      <w:proofErr w:type="spellEnd"/>
      <w:r w:rsidRPr="00910D43">
        <w:rPr>
          <w:sz w:val="22"/>
          <w:szCs w:val="22"/>
        </w:rPr>
        <w:t xml:space="preserve"> 4. </w:t>
      </w:r>
      <w:proofErr w:type="spellStart"/>
      <w:r w:rsidRPr="00910D43">
        <w:rPr>
          <w:sz w:val="22"/>
          <w:szCs w:val="22"/>
        </w:rPr>
        <w:t>представља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приказ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планираних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исплаћених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средстава</w:t>
      </w:r>
      <w:proofErr w:type="spellEnd"/>
      <w:r w:rsidRPr="00910D43">
        <w:rPr>
          <w:sz w:val="22"/>
          <w:szCs w:val="22"/>
        </w:rPr>
        <w:t xml:space="preserve"> у 2023. </w:t>
      </w:r>
      <w:proofErr w:type="spellStart"/>
      <w:r w:rsidRPr="00910D43">
        <w:rPr>
          <w:sz w:val="22"/>
          <w:szCs w:val="22"/>
        </w:rPr>
        <w:t>години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планираних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средстава</w:t>
      </w:r>
      <w:proofErr w:type="spellEnd"/>
      <w:r w:rsidRPr="00910D43">
        <w:rPr>
          <w:sz w:val="22"/>
          <w:szCs w:val="22"/>
        </w:rPr>
        <w:t xml:space="preserve"> у 2024. </w:t>
      </w:r>
      <w:proofErr w:type="spellStart"/>
      <w:r w:rsidRPr="00910D43">
        <w:rPr>
          <w:sz w:val="22"/>
          <w:szCs w:val="22"/>
        </w:rPr>
        <w:t>години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економској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класификацији</w:t>
      </w:r>
      <w:proofErr w:type="spellEnd"/>
      <w:r w:rsidRPr="00910D43">
        <w:rPr>
          <w:sz w:val="22"/>
          <w:szCs w:val="22"/>
        </w:rPr>
        <w:t xml:space="preserve"> 416, </w:t>
      </w:r>
      <w:proofErr w:type="spellStart"/>
      <w:r w:rsidRPr="00910D43">
        <w:rPr>
          <w:sz w:val="22"/>
          <w:szCs w:val="22"/>
        </w:rPr>
        <w:t>као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пратећи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број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запослених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овом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основу</w:t>
      </w:r>
      <w:proofErr w:type="spellEnd"/>
      <w:r w:rsidRPr="00910D43">
        <w:rPr>
          <w:sz w:val="22"/>
          <w:szCs w:val="22"/>
        </w:rPr>
        <w:t xml:space="preserve">. </w:t>
      </w:r>
      <w:proofErr w:type="spellStart"/>
      <w:r w:rsidRPr="00910D43">
        <w:rPr>
          <w:sz w:val="22"/>
          <w:szCs w:val="22"/>
        </w:rPr>
        <w:t>Напомињемо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овој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табели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приказују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планирана</w:t>
      </w:r>
      <w:proofErr w:type="spellEnd"/>
      <w:r w:rsidRPr="00910D43">
        <w:rPr>
          <w:sz w:val="22"/>
          <w:szCs w:val="22"/>
        </w:rPr>
        <w:t>/</w:t>
      </w:r>
      <w:proofErr w:type="spellStart"/>
      <w:r w:rsidRPr="00910D43">
        <w:rPr>
          <w:sz w:val="22"/>
          <w:szCs w:val="22"/>
        </w:rPr>
        <w:t>исплаћена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средства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јубиларне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награде</w:t>
      </w:r>
      <w:proofErr w:type="spellEnd"/>
      <w:r w:rsidRPr="00910D43">
        <w:rPr>
          <w:sz w:val="22"/>
          <w:szCs w:val="22"/>
        </w:rPr>
        <w:t xml:space="preserve"> и/</w:t>
      </w:r>
      <w:proofErr w:type="spellStart"/>
      <w:r w:rsidRPr="00910D43">
        <w:rPr>
          <w:sz w:val="22"/>
          <w:szCs w:val="22"/>
        </w:rPr>
        <w:t>или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другом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основу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при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чему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потребно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табели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нагласити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који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основ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питању</w:t>
      </w:r>
      <w:proofErr w:type="spellEnd"/>
      <w:r w:rsidRPr="00910D43">
        <w:rPr>
          <w:sz w:val="22"/>
          <w:szCs w:val="22"/>
        </w:rPr>
        <w:t xml:space="preserve"> (</w:t>
      </w:r>
      <w:proofErr w:type="spellStart"/>
      <w:r w:rsidRPr="00910D43">
        <w:rPr>
          <w:sz w:val="22"/>
          <w:szCs w:val="22"/>
        </w:rPr>
        <w:t>награде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сл</w:t>
      </w:r>
      <w:proofErr w:type="spellEnd"/>
      <w:r w:rsidRPr="00910D43">
        <w:rPr>
          <w:sz w:val="22"/>
          <w:szCs w:val="22"/>
        </w:rPr>
        <w:t xml:space="preserve">.). </w:t>
      </w:r>
    </w:p>
    <w:p w14:paraId="146BDF1B" w14:textId="77777777" w:rsidR="00910D43" w:rsidRPr="00910D43" w:rsidRDefault="00910D43" w:rsidP="00D9149B">
      <w:pPr>
        <w:pStyle w:val="Default"/>
        <w:ind w:firstLine="709"/>
        <w:jc w:val="both"/>
        <w:rPr>
          <w:sz w:val="22"/>
          <w:szCs w:val="22"/>
        </w:rPr>
      </w:pPr>
      <w:proofErr w:type="spellStart"/>
      <w:r w:rsidRPr="00910D43">
        <w:rPr>
          <w:sz w:val="22"/>
          <w:szCs w:val="22"/>
        </w:rPr>
        <w:t>Табела</w:t>
      </w:r>
      <w:proofErr w:type="spellEnd"/>
      <w:r w:rsidRPr="00910D43">
        <w:rPr>
          <w:sz w:val="22"/>
          <w:szCs w:val="22"/>
        </w:rPr>
        <w:t xml:space="preserve"> 5. </w:t>
      </w:r>
      <w:proofErr w:type="spellStart"/>
      <w:r w:rsidRPr="00910D43">
        <w:rPr>
          <w:sz w:val="22"/>
          <w:szCs w:val="22"/>
        </w:rPr>
        <w:t>односи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преглед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броја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запослених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средства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плате</w:t>
      </w:r>
      <w:proofErr w:type="spellEnd"/>
      <w:r w:rsidRPr="00910D43">
        <w:rPr>
          <w:sz w:val="22"/>
          <w:szCs w:val="22"/>
        </w:rPr>
        <w:t xml:space="preserve"> у 2024. </w:t>
      </w:r>
      <w:proofErr w:type="spellStart"/>
      <w:r w:rsidRPr="00910D43">
        <w:rPr>
          <w:sz w:val="22"/>
          <w:szCs w:val="22"/>
        </w:rPr>
        <w:t>години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звањима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занимањима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органима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јединица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локалне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власти</w:t>
      </w:r>
      <w:proofErr w:type="spellEnd"/>
      <w:r w:rsidRPr="00910D43">
        <w:rPr>
          <w:sz w:val="22"/>
          <w:szCs w:val="22"/>
        </w:rPr>
        <w:t xml:space="preserve">, а у </w:t>
      </w:r>
      <w:proofErr w:type="spellStart"/>
      <w:r w:rsidRPr="00910D43">
        <w:rPr>
          <w:sz w:val="22"/>
          <w:szCs w:val="22"/>
        </w:rPr>
        <w:t>којој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потребно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унети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коефицијенте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додатке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минули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рад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додатке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прековремени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рад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приправност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број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запослених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органима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организацијама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локалне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власти</w:t>
      </w:r>
      <w:proofErr w:type="spellEnd"/>
      <w:r w:rsidRPr="00910D43">
        <w:rPr>
          <w:sz w:val="22"/>
          <w:szCs w:val="22"/>
        </w:rPr>
        <w:t xml:space="preserve">. </w:t>
      </w:r>
    </w:p>
    <w:p w14:paraId="095ABED7" w14:textId="77777777" w:rsidR="00910D43" w:rsidRPr="00910D43" w:rsidRDefault="00910D43" w:rsidP="00D9149B">
      <w:pPr>
        <w:pStyle w:val="Default"/>
        <w:ind w:firstLine="709"/>
        <w:jc w:val="both"/>
        <w:rPr>
          <w:sz w:val="22"/>
          <w:szCs w:val="22"/>
        </w:rPr>
      </w:pPr>
      <w:proofErr w:type="spellStart"/>
      <w:r w:rsidRPr="00910D43">
        <w:rPr>
          <w:sz w:val="22"/>
          <w:szCs w:val="22"/>
        </w:rPr>
        <w:t>Табела</w:t>
      </w:r>
      <w:proofErr w:type="spellEnd"/>
      <w:r w:rsidRPr="00910D43">
        <w:rPr>
          <w:sz w:val="22"/>
          <w:szCs w:val="22"/>
        </w:rPr>
        <w:t xml:space="preserve"> 6. </w:t>
      </w:r>
      <w:proofErr w:type="spellStart"/>
      <w:r w:rsidRPr="00910D43">
        <w:rPr>
          <w:sz w:val="22"/>
          <w:szCs w:val="22"/>
        </w:rPr>
        <w:t>односи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преглед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исплаћених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средстава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економским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класификацијама</w:t>
      </w:r>
      <w:proofErr w:type="spellEnd"/>
      <w:r w:rsidRPr="00910D43">
        <w:rPr>
          <w:sz w:val="22"/>
          <w:szCs w:val="22"/>
        </w:rPr>
        <w:t xml:space="preserve"> 413-416 у 2023. </w:t>
      </w:r>
      <w:proofErr w:type="spellStart"/>
      <w:r w:rsidRPr="00910D43">
        <w:rPr>
          <w:sz w:val="22"/>
          <w:szCs w:val="22"/>
        </w:rPr>
        <w:t>години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као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планираним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средствима</w:t>
      </w:r>
      <w:proofErr w:type="spellEnd"/>
      <w:r w:rsidRPr="00910D43">
        <w:rPr>
          <w:sz w:val="22"/>
          <w:szCs w:val="22"/>
        </w:rPr>
        <w:t xml:space="preserve"> у 2024. </w:t>
      </w:r>
      <w:proofErr w:type="spellStart"/>
      <w:r w:rsidRPr="00910D43">
        <w:rPr>
          <w:sz w:val="22"/>
          <w:szCs w:val="22"/>
        </w:rPr>
        <w:t>години</w:t>
      </w:r>
      <w:proofErr w:type="spellEnd"/>
      <w:r w:rsidRPr="00910D43">
        <w:rPr>
          <w:sz w:val="22"/>
          <w:szCs w:val="22"/>
        </w:rPr>
        <w:t xml:space="preserve">. </w:t>
      </w:r>
    </w:p>
    <w:p w14:paraId="79580223" w14:textId="77777777" w:rsidR="00910D43" w:rsidRPr="00910D43" w:rsidRDefault="00910D43" w:rsidP="00D9149B">
      <w:pPr>
        <w:pStyle w:val="Default"/>
        <w:ind w:firstLine="709"/>
        <w:jc w:val="both"/>
        <w:rPr>
          <w:sz w:val="22"/>
          <w:szCs w:val="22"/>
        </w:rPr>
      </w:pPr>
      <w:proofErr w:type="spellStart"/>
      <w:r w:rsidRPr="00910D43">
        <w:rPr>
          <w:sz w:val="22"/>
          <w:szCs w:val="22"/>
        </w:rPr>
        <w:t>Штампани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формат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табела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Прилога</w:t>
      </w:r>
      <w:proofErr w:type="spellEnd"/>
      <w:r w:rsidRPr="00910D43">
        <w:rPr>
          <w:sz w:val="22"/>
          <w:szCs w:val="22"/>
        </w:rPr>
        <w:t xml:space="preserve"> 1- </w:t>
      </w:r>
      <w:proofErr w:type="spellStart"/>
      <w:r w:rsidRPr="00910D43">
        <w:rPr>
          <w:sz w:val="22"/>
          <w:szCs w:val="22"/>
        </w:rPr>
        <w:t>Преглед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броја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запослених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средстава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плате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треба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имати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печат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потпис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одговорног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лица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као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број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телефона</w:t>
      </w:r>
      <w:proofErr w:type="spellEnd"/>
      <w:r w:rsidRPr="00910D43">
        <w:rPr>
          <w:sz w:val="22"/>
          <w:szCs w:val="22"/>
        </w:rPr>
        <w:t xml:space="preserve">. </w:t>
      </w:r>
    </w:p>
    <w:p w14:paraId="58DB008F" w14:textId="77777777" w:rsidR="00D9149B" w:rsidRDefault="00D9149B" w:rsidP="00D9149B">
      <w:pPr>
        <w:pStyle w:val="Default"/>
        <w:jc w:val="both"/>
        <w:rPr>
          <w:b/>
          <w:bCs/>
          <w:sz w:val="22"/>
          <w:szCs w:val="22"/>
          <w:lang w:val="sr-Cyrl-RS"/>
        </w:rPr>
      </w:pPr>
    </w:p>
    <w:p w14:paraId="6330A5C6" w14:textId="77777777" w:rsidR="00910D43" w:rsidRDefault="00910D43" w:rsidP="00D9149B">
      <w:pPr>
        <w:pStyle w:val="Default"/>
        <w:jc w:val="both"/>
        <w:rPr>
          <w:b/>
          <w:bCs/>
          <w:sz w:val="22"/>
          <w:szCs w:val="22"/>
          <w:lang w:val="sr-Cyrl-RS"/>
        </w:rPr>
      </w:pPr>
      <w:proofErr w:type="spellStart"/>
      <w:r w:rsidRPr="00910D43">
        <w:rPr>
          <w:b/>
          <w:bCs/>
          <w:sz w:val="22"/>
          <w:szCs w:val="22"/>
        </w:rPr>
        <w:t>Група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конта</w:t>
      </w:r>
      <w:proofErr w:type="spellEnd"/>
      <w:r w:rsidRPr="00910D43">
        <w:rPr>
          <w:b/>
          <w:bCs/>
          <w:sz w:val="22"/>
          <w:szCs w:val="22"/>
        </w:rPr>
        <w:t xml:space="preserve"> 42 - </w:t>
      </w:r>
      <w:proofErr w:type="spellStart"/>
      <w:r w:rsidRPr="00910D43">
        <w:rPr>
          <w:b/>
          <w:bCs/>
          <w:sz w:val="22"/>
          <w:szCs w:val="22"/>
        </w:rPr>
        <w:t>Коришћење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услуга</w:t>
      </w:r>
      <w:proofErr w:type="spellEnd"/>
      <w:r w:rsidRPr="00910D43">
        <w:rPr>
          <w:b/>
          <w:bCs/>
          <w:sz w:val="22"/>
          <w:szCs w:val="22"/>
        </w:rPr>
        <w:t xml:space="preserve"> и </w:t>
      </w:r>
      <w:proofErr w:type="spellStart"/>
      <w:r w:rsidRPr="00910D43">
        <w:rPr>
          <w:b/>
          <w:bCs/>
          <w:sz w:val="22"/>
          <w:szCs w:val="22"/>
        </w:rPr>
        <w:t>роба</w:t>
      </w:r>
      <w:proofErr w:type="spellEnd"/>
      <w:r w:rsidRPr="00910D43">
        <w:rPr>
          <w:b/>
          <w:bCs/>
          <w:sz w:val="22"/>
          <w:szCs w:val="22"/>
        </w:rPr>
        <w:t xml:space="preserve"> </w:t>
      </w:r>
    </w:p>
    <w:p w14:paraId="64B14C95" w14:textId="77777777" w:rsidR="00D9149B" w:rsidRPr="00D9149B" w:rsidRDefault="00D9149B" w:rsidP="00D9149B">
      <w:pPr>
        <w:pStyle w:val="Default"/>
        <w:jc w:val="both"/>
        <w:rPr>
          <w:sz w:val="22"/>
          <w:szCs w:val="22"/>
          <w:lang w:val="sr-Cyrl-RS"/>
        </w:rPr>
      </w:pPr>
    </w:p>
    <w:p w14:paraId="5C547831" w14:textId="77777777" w:rsidR="00910D43" w:rsidRPr="00910D43" w:rsidRDefault="00910D43" w:rsidP="00D9149B">
      <w:pPr>
        <w:pStyle w:val="Default"/>
        <w:ind w:firstLine="709"/>
        <w:jc w:val="both"/>
        <w:rPr>
          <w:sz w:val="22"/>
          <w:szCs w:val="22"/>
        </w:rPr>
      </w:pPr>
      <w:r w:rsidRPr="00910D43">
        <w:rPr>
          <w:sz w:val="22"/>
          <w:szCs w:val="22"/>
        </w:rPr>
        <w:t xml:space="preserve">У </w:t>
      </w:r>
      <w:proofErr w:type="spellStart"/>
      <w:r w:rsidRPr="00910D43">
        <w:rPr>
          <w:sz w:val="22"/>
          <w:szCs w:val="22"/>
        </w:rPr>
        <w:t>оквиру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групе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конта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која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односе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куповину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роба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услуга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потребно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реално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планирати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средства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ове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намене</w:t>
      </w:r>
      <w:proofErr w:type="spellEnd"/>
      <w:r w:rsidRPr="00910D43">
        <w:rPr>
          <w:sz w:val="22"/>
          <w:szCs w:val="22"/>
        </w:rPr>
        <w:t xml:space="preserve"> у 2024. </w:t>
      </w:r>
      <w:proofErr w:type="spellStart"/>
      <w:r w:rsidRPr="00910D43">
        <w:rPr>
          <w:sz w:val="22"/>
          <w:szCs w:val="22"/>
        </w:rPr>
        <w:t>години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водећи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рачуна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угрози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извршавање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сталних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трошкова</w:t>
      </w:r>
      <w:proofErr w:type="spellEnd"/>
      <w:r w:rsidRPr="00910D43">
        <w:rPr>
          <w:sz w:val="22"/>
          <w:szCs w:val="22"/>
        </w:rPr>
        <w:t xml:space="preserve"> (421 - </w:t>
      </w:r>
      <w:proofErr w:type="spellStart"/>
      <w:r w:rsidRPr="00910D43">
        <w:rPr>
          <w:sz w:val="22"/>
          <w:szCs w:val="22"/>
        </w:rPr>
        <w:t>Стални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трошкови</w:t>
      </w:r>
      <w:proofErr w:type="spellEnd"/>
      <w:r w:rsidRPr="00910D43">
        <w:rPr>
          <w:sz w:val="22"/>
          <w:szCs w:val="22"/>
        </w:rPr>
        <w:t xml:space="preserve">). </w:t>
      </w:r>
    </w:p>
    <w:p w14:paraId="2F93D2C8" w14:textId="77777777" w:rsidR="00910D43" w:rsidRPr="00910D43" w:rsidRDefault="00910D43" w:rsidP="00D9149B">
      <w:pPr>
        <w:pStyle w:val="Default"/>
        <w:ind w:firstLine="709"/>
        <w:jc w:val="both"/>
        <w:rPr>
          <w:sz w:val="22"/>
          <w:szCs w:val="22"/>
        </w:rPr>
      </w:pPr>
      <w:proofErr w:type="spellStart"/>
      <w:r w:rsidRPr="00910D43">
        <w:rPr>
          <w:sz w:val="22"/>
          <w:szCs w:val="22"/>
        </w:rPr>
        <w:t>Препорука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буџетски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корисници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буџетској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процедури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преиспитају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потребу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смањења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других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накнада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рад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које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нису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обухваћене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Законом</w:t>
      </w:r>
      <w:proofErr w:type="spellEnd"/>
      <w:r w:rsidRPr="00910D43">
        <w:rPr>
          <w:sz w:val="22"/>
          <w:szCs w:val="22"/>
        </w:rPr>
        <w:t xml:space="preserve"> (</w:t>
      </w:r>
      <w:proofErr w:type="spellStart"/>
      <w:r w:rsidRPr="00910D43">
        <w:rPr>
          <w:sz w:val="22"/>
          <w:szCs w:val="22"/>
        </w:rPr>
        <w:t>уговори</w:t>
      </w:r>
      <w:proofErr w:type="spellEnd"/>
      <w:r w:rsidRPr="00910D43">
        <w:rPr>
          <w:sz w:val="22"/>
          <w:szCs w:val="22"/>
        </w:rPr>
        <w:t xml:space="preserve"> о </w:t>
      </w:r>
      <w:proofErr w:type="spellStart"/>
      <w:r w:rsidRPr="00910D43">
        <w:rPr>
          <w:sz w:val="22"/>
          <w:szCs w:val="22"/>
        </w:rPr>
        <w:t>делу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уговори</w:t>
      </w:r>
      <w:proofErr w:type="spellEnd"/>
      <w:r w:rsidRPr="00910D43">
        <w:rPr>
          <w:sz w:val="22"/>
          <w:szCs w:val="22"/>
        </w:rPr>
        <w:t xml:space="preserve"> о </w:t>
      </w:r>
      <w:proofErr w:type="spellStart"/>
      <w:r w:rsidRPr="00910D43">
        <w:rPr>
          <w:sz w:val="22"/>
          <w:szCs w:val="22"/>
        </w:rPr>
        <w:t>привремено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повременим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пословима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др</w:t>
      </w:r>
      <w:proofErr w:type="spellEnd"/>
      <w:r w:rsidRPr="00910D43">
        <w:rPr>
          <w:sz w:val="22"/>
          <w:szCs w:val="22"/>
        </w:rPr>
        <w:t xml:space="preserve">). </w:t>
      </w:r>
    </w:p>
    <w:p w14:paraId="550A1A79" w14:textId="77777777" w:rsidR="00910D43" w:rsidRPr="00910D43" w:rsidRDefault="00910D43" w:rsidP="00D9149B">
      <w:pPr>
        <w:pStyle w:val="Default"/>
        <w:ind w:firstLine="709"/>
        <w:jc w:val="both"/>
        <w:rPr>
          <w:sz w:val="22"/>
          <w:szCs w:val="22"/>
        </w:rPr>
      </w:pPr>
      <w:proofErr w:type="spellStart"/>
      <w:r w:rsidRPr="00910D43">
        <w:rPr>
          <w:sz w:val="22"/>
          <w:szCs w:val="22"/>
        </w:rPr>
        <w:t>Посебно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приликом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планирања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ове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групе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конта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потребан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крајње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реалан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приступ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са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аспекта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Закона</w:t>
      </w:r>
      <w:proofErr w:type="spellEnd"/>
      <w:r w:rsidRPr="00910D43">
        <w:rPr>
          <w:sz w:val="22"/>
          <w:szCs w:val="22"/>
        </w:rPr>
        <w:t xml:space="preserve"> о </w:t>
      </w:r>
      <w:proofErr w:type="spellStart"/>
      <w:r w:rsidRPr="00910D43">
        <w:rPr>
          <w:sz w:val="22"/>
          <w:szCs w:val="22"/>
        </w:rPr>
        <w:t>роковима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измирења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новчаних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обавеза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комерцијалним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трансакцијама</w:t>
      </w:r>
      <w:proofErr w:type="spellEnd"/>
      <w:r w:rsidRPr="00910D43">
        <w:rPr>
          <w:sz w:val="22"/>
          <w:szCs w:val="22"/>
        </w:rPr>
        <w:t xml:space="preserve"> („</w:t>
      </w:r>
      <w:proofErr w:type="spellStart"/>
      <w:r w:rsidRPr="00910D43">
        <w:rPr>
          <w:sz w:val="22"/>
          <w:szCs w:val="22"/>
        </w:rPr>
        <w:t>Службени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гласник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РСˮ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бр</w:t>
      </w:r>
      <w:proofErr w:type="spellEnd"/>
      <w:r w:rsidRPr="00910D43">
        <w:rPr>
          <w:sz w:val="22"/>
          <w:szCs w:val="22"/>
        </w:rPr>
        <w:t xml:space="preserve">. 119/12, 68/15, 113/17, 91/19, 44/21, 130/21, 120/21- </w:t>
      </w:r>
      <w:proofErr w:type="spellStart"/>
      <w:r w:rsidRPr="00910D43">
        <w:rPr>
          <w:sz w:val="22"/>
          <w:szCs w:val="22"/>
        </w:rPr>
        <w:t>др</w:t>
      </w:r>
      <w:proofErr w:type="spellEnd"/>
      <w:r w:rsidRPr="00910D43">
        <w:rPr>
          <w:sz w:val="22"/>
          <w:szCs w:val="22"/>
        </w:rPr>
        <w:t xml:space="preserve">. </w:t>
      </w:r>
      <w:proofErr w:type="spellStart"/>
      <w:r w:rsidRPr="00910D43">
        <w:rPr>
          <w:sz w:val="22"/>
          <w:szCs w:val="22"/>
        </w:rPr>
        <w:t>закон</w:t>
      </w:r>
      <w:proofErr w:type="spellEnd"/>
      <w:r w:rsidRPr="00910D43">
        <w:rPr>
          <w:sz w:val="22"/>
          <w:szCs w:val="22"/>
        </w:rPr>
        <w:t xml:space="preserve"> и 138/22). </w:t>
      </w:r>
    </w:p>
    <w:p w14:paraId="00D3D9C8" w14:textId="77777777" w:rsidR="00D9149B" w:rsidRDefault="00D9149B" w:rsidP="00D9149B">
      <w:pPr>
        <w:pStyle w:val="Default"/>
        <w:jc w:val="both"/>
        <w:rPr>
          <w:b/>
          <w:bCs/>
          <w:sz w:val="22"/>
          <w:szCs w:val="22"/>
          <w:lang w:val="sr-Cyrl-RS"/>
        </w:rPr>
      </w:pPr>
    </w:p>
    <w:p w14:paraId="5A56857A" w14:textId="77777777" w:rsidR="00D9149B" w:rsidRDefault="00D9149B" w:rsidP="00D9149B">
      <w:pPr>
        <w:pStyle w:val="Default"/>
        <w:jc w:val="both"/>
        <w:rPr>
          <w:b/>
          <w:bCs/>
          <w:sz w:val="22"/>
          <w:szCs w:val="22"/>
          <w:lang w:val="sr-Cyrl-RS"/>
        </w:rPr>
      </w:pPr>
    </w:p>
    <w:p w14:paraId="444B7F86" w14:textId="77777777" w:rsidR="00D9149B" w:rsidRDefault="00D9149B" w:rsidP="00D9149B">
      <w:pPr>
        <w:pStyle w:val="Default"/>
        <w:jc w:val="both"/>
        <w:rPr>
          <w:b/>
          <w:bCs/>
          <w:sz w:val="22"/>
          <w:szCs w:val="22"/>
          <w:lang w:val="sr-Cyrl-RS"/>
        </w:rPr>
      </w:pPr>
    </w:p>
    <w:p w14:paraId="7FA6694C" w14:textId="77777777" w:rsidR="00910D43" w:rsidRDefault="00910D43" w:rsidP="00D9149B">
      <w:pPr>
        <w:pStyle w:val="Default"/>
        <w:jc w:val="both"/>
        <w:rPr>
          <w:b/>
          <w:bCs/>
          <w:sz w:val="22"/>
          <w:szCs w:val="22"/>
          <w:lang w:val="sr-Cyrl-RS"/>
        </w:rPr>
      </w:pPr>
      <w:proofErr w:type="spellStart"/>
      <w:r w:rsidRPr="00910D43">
        <w:rPr>
          <w:b/>
          <w:bCs/>
          <w:sz w:val="22"/>
          <w:szCs w:val="22"/>
        </w:rPr>
        <w:lastRenderedPageBreak/>
        <w:t>Група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конта</w:t>
      </w:r>
      <w:proofErr w:type="spellEnd"/>
      <w:r w:rsidRPr="00910D43">
        <w:rPr>
          <w:b/>
          <w:bCs/>
          <w:sz w:val="22"/>
          <w:szCs w:val="22"/>
        </w:rPr>
        <w:t xml:space="preserve"> 45 - </w:t>
      </w:r>
      <w:proofErr w:type="spellStart"/>
      <w:r w:rsidRPr="00910D43">
        <w:rPr>
          <w:b/>
          <w:bCs/>
          <w:sz w:val="22"/>
          <w:szCs w:val="22"/>
        </w:rPr>
        <w:t>Субвенције</w:t>
      </w:r>
      <w:proofErr w:type="spellEnd"/>
      <w:r w:rsidRPr="00910D43">
        <w:rPr>
          <w:b/>
          <w:bCs/>
          <w:sz w:val="22"/>
          <w:szCs w:val="22"/>
        </w:rPr>
        <w:t xml:space="preserve"> </w:t>
      </w:r>
    </w:p>
    <w:p w14:paraId="1F6813B2" w14:textId="77777777" w:rsidR="00D9149B" w:rsidRPr="00D9149B" w:rsidRDefault="00D9149B" w:rsidP="00D9149B">
      <w:pPr>
        <w:pStyle w:val="Default"/>
        <w:jc w:val="both"/>
        <w:rPr>
          <w:sz w:val="22"/>
          <w:szCs w:val="22"/>
          <w:lang w:val="sr-Cyrl-RS"/>
        </w:rPr>
      </w:pPr>
    </w:p>
    <w:p w14:paraId="2E22848B" w14:textId="77777777" w:rsidR="00910D43" w:rsidRDefault="00910D43" w:rsidP="00D9149B">
      <w:pPr>
        <w:pStyle w:val="Default"/>
        <w:ind w:firstLine="709"/>
        <w:jc w:val="both"/>
        <w:rPr>
          <w:sz w:val="22"/>
          <w:szCs w:val="22"/>
          <w:lang w:val="sr-Cyrl-RS"/>
        </w:rPr>
      </w:pPr>
      <w:r w:rsidRPr="00910D43">
        <w:rPr>
          <w:sz w:val="22"/>
          <w:szCs w:val="22"/>
        </w:rPr>
        <w:t xml:space="preserve">У </w:t>
      </w:r>
      <w:proofErr w:type="spellStart"/>
      <w:r w:rsidRPr="00910D43">
        <w:rPr>
          <w:sz w:val="22"/>
          <w:szCs w:val="22"/>
        </w:rPr>
        <w:t>оквиру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субвенција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неопходно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преиспитати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све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програме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основу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којих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додељују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субвенције</w:t>
      </w:r>
      <w:proofErr w:type="spellEnd"/>
      <w:r w:rsidRPr="00910D43">
        <w:rPr>
          <w:sz w:val="22"/>
          <w:szCs w:val="22"/>
        </w:rPr>
        <w:t xml:space="preserve">. </w:t>
      </w:r>
      <w:proofErr w:type="spellStart"/>
      <w:r w:rsidRPr="00910D43">
        <w:rPr>
          <w:sz w:val="22"/>
          <w:szCs w:val="22"/>
        </w:rPr>
        <w:t>Приликом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планирања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средстава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субвенције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њихових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намена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посебно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треба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имати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виду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све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прописе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који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тичу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државне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помоћи</w:t>
      </w:r>
      <w:proofErr w:type="spellEnd"/>
      <w:r w:rsidRPr="00910D43">
        <w:rPr>
          <w:sz w:val="22"/>
          <w:szCs w:val="22"/>
        </w:rPr>
        <w:t xml:space="preserve">. </w:t>
      </w:r>
    </w:p>
    <w:p w14:paraId="76C8493C" w14:textId="77777777" w:rsidR="00D9149B" w:rsidRPr="00D9149B" w:rsidRDefault="00D9149B" w:rsidP="00D9149B">
      <w:pPr>
        <w:pStyle w:val="Default"/>
        <w:jc w:val="both"/>
        <w:rPr>
          <w:sz w:val="22"/>
          <w:szCs w:val="22"/>
          <w:lang w:val="sr-Cyrl-RS"/>
        </w:rPr>
      </w:pPr>
    </w:p>
    <w:p w14:paraId="7D438CC1" w14:textId="77777777" w:rsidR="00910D43" w:rsidRDefault="00910D43" w:rsidP="00D9149B">
      <w:pPr>
        <w:pStyle w:val="Default"/>
        <w:jc w:val="both"/>
        <w:rPr>
          <w:b/>
          <w:bCs/>
          <w:sz w:val="22"/>
          <w:szCs w:val="22"/>
          <w:lang w:val="sr-Cyrl-RS"/>
        </w:rPr>
      </w:pPr>
      <w:proofErr w:type="spellStart"/>
      <w:r w:rsidRPr="00910D43">
        <w:rPr>
          <w:b/>
          <w:bCs/>
          <w:sz w:val="22"/>
          <w:szCs w:val="22"/>
        </w:rPr>
        <w:t>Група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конта</w:t>
      </w:r>
      <w:proofErr w:type="spellEnd"/>
      <w:r w:rsidRPr="00910D43">
        <w:rPr>
          <w:b/>
          <w:bCs/>
          <w:sz w:val="22"/>
          <w:szCs w:val="22"/>
        </w:rPr>
        <w:t xml:space="preserve"> 48 - </w:t>
      </w:r>
      <w:proofErr w:type="spellStart"/>
      <w:r w:rsidRPr="00910D43">
        <w:rPr>
          <w:b/>
          <w:bCs/>
          <w:sz w:val="22"/>
          <w:szCs w:val="22"/>
        </w:rPr>
        <w:t>Остали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расходи</w:t>
      </w:r>
      <w:proofErr w:type="spellEnd"/>
      <w:r w:rsidRPr="00910D43">
        <w:rPr>
          <w:b/>
          <w:bCs/>
          <w:sz w:val="22"/>
          <w:szCs w:val="22"/>
        </w:rPr>
        <w:t xml:space="preserve"> </w:t>
      </w:r>
    </w:p>
    <w:p w14:paraId="1F33D0C7" w14:textId="77777777" w:rsidR="00A33085" w:rsidRPr="00A33085" w:rsidRDefault="00A33085" w:rsidP="00D9149B">
      <w:pPr>
        <w:pStyle w:val="Default"/>
        <w:jc w:val="both"/>
        <w:rPr>
          <w:sz w:val="22"/>
          <w:szCs w:val="22"/>
          <w:lang w:val="sr-Cyrl-RS"/>
        </w:rPr>
      </w:pPr>
    </w:p>
    <w:p w14:paraId="2BEBD99C" w14:textId="237BB429" w:rsidR="002F1CEB" w:rsidRPr="00910D43" w:rsidRDefault="00910D43" w:rsidP="00A3308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sz w:val="22"/>
          <w:szCs w:val="22"/>
          <w:lang w:val="sr-Cyrl-RS"/>
        </w:rPr>
      </w:pPr>
      <w:proofErr w:type="spellStart"/>
      <w:r w:rsidRPr="00910D43">
        <w:rPr>
          <w:rFonts w:cs="Times New Roman"/>
          <w:sz w:val="22"/>
          <w:szCs w:val="22"/>
        </w:rPr>
        <w:t>Приликом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планирања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наведених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расхода</w:t>
      </w:r>
      <w:proofErr w:type="spellEnd"/>
      <w:r w:rsidRPr="00910D43">
        <w:rPr>
          <w:rFonts w:cs="Times New Roman"/>
          <w:sz w:val="22"/>
          <w:szCs w:val="22"/>
        </w:rPr>
        <w:t xml:space="preserve">, </w:t>
      </w:r>
      <w:proofErr w:type="spellStart"/>
      <w:r w:rsidRPr="00910D43">
        <w:rPr>
          <w:rFonts w:cs="Times New Roman"/>
          <w:sz w:val="22"/>
          <w:szCs w:val="22"/>
        </w:rPr>
        <w:t>треба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имати</w:t>
      </w:r>
      <w:proofErr w:type="spellEnd"/>
      <w:r w:rsidRPr="00910D43">
        <w:rPr>
          <w:rFonts w:cs="Times New Roman"/>
          <w:sz w:val="22"/>
          <w:szCs w:val="22"/>
        </w:rPr>
        <w:t xml:space="preserve"> у </w:t>
      </w:r>
      <w:proofErr w:type="spellStart"/>
      <w:r w:rsidRPr="00910D43">
        <w:rPr>
          <w:rFonts w:cs="Times New Roman"/>
          <w:sz w:val="22"/>
          <w:szCs w:val="22"/>
        </w:rPr>
        <w:t>виду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да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услед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недовољног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износа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средстава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на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економској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класификацији</w:t>
      </w:r>
      <w:proofErr w:type="spellEnd"/>
      <w:r w:rsidRPr="00910D43">
        <w:rPr>
          <w:rFonts w:cs="Times New Roman"/>
          <w:sz w:val="22"/>
          <w:szCs w:val="22"/>
        </w:rPr>
        <w:t xml:space="preserve"> 483 - </w:t>
      </w:r>
      <w:proofErr w:type="spellStart"/>
      <w:r w:rsidRPr="00910D43">
        <w:rPr>
          <w:rFonts w:cs="Times New Roman"/>
          <w:sz w:val="22"/>
          <w:szCs w:val="22"/>
        </w:rPr>
        <w:t>Новчане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казне</w:t>
      </w:r>
      <w:proofErr w:type="spellEnd"/>
      <w:r w:rsidRPr="00910D43">
        <w:rPr>
          <w:rFonts w:cs="Times New Roman"/>
          <w:sz w:val="22"/>
          <w:szCs w:val="22"/>
        </w:rPr>
        <w:t xml:space="preserve"> и </w:t>
      </w:r>
      <w:proofErr w:type="spellStart"/>
      <w:r w:rsidRPr="00910D43">
        <w:rPr>
          <w:rFonts w:cs="Times New Roman"/>
          <w:sz w:val="22"/>
          <w:szCs w:val="22"/>
        </w:rPr>
        <w:t>пенали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по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решењу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судова</w:t>
      </w:r>
      <w:proofErr w:type="spellEnd"/>
      <w:r w:rsidRPr="00910D43">
        <w:rPr>
          <w:rFonts w:cs="Times New Roman"/>
          <w:sz w:val="22"/>
          <w:szCs w:val="22"/>
        </w:rPr>
        <w:t xml:space="preserve">, </w:t>
      </w:r>
      <w:proofErr w:type="spellStart"/>
      <w:r w:rsidRPr="00910D43">
        <w:rPr>
          <w:rFonts w:cs="Times New Roman"/>
          <w:sz w:val="22"/>
          <w:szCs w:val="22"/>
        </w:rPr>
        <w:t>иста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повећава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смањењем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осталих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економских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класификација</w:t>
      </w:r>
      <w:proofErr w:type="spellEnd"/>
      <w:r w:rsidRPr="00910D43">
        <w:rPr>
          <w:rFonts w:cs="Times New Roman"/>
          <w:sz w:val="22"/>
          <w:szCs w:val="22"/>
        </w:rPr>
        <w:t xml:space="preserve">, </w:t>
      </w:r>
      <w:proofErr w:type="spellStart"/>
      <w:r w:rsidRPr="00910D43">
        <w:rPr>
          <w:rFonts w:cs="Times New Roman"/>
          <w:sz w:val="22"/>
          <w:szCs w:val="22"/>
        </w:rPr>
        <w:t>на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којима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је</w:t>
      </w:r>
      <w:proofErr w:type="spellEnd"/>
      <w:r w:rsidRPr="00910D43">
        <w:rPr>
          <w:rFonts w:cs="Times New Roman"/>
          <w:sz w:val="22"/>
          <w:szCs w:val="22"/>
        </w:rPr>
        <w:t xml:space="preserve">, </w:t>
      </w:r>
      <w:proofErr w:type="spellStart"/>
      <w:r w:rsidRPr="00910D43">
        <w:rPr>
          <w:rFonts w:cs="Times New Roman"/>
          <w:sz w:val="22"/>
          <w:szCs w:val="22"/>
        </w:rPr>
        <w:t>због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наведеног</w:t>
      </w:r>
      <w:proofErr w:type="spellEnd"/>
      <w:r w:rsidRPr="00910D43">
        <w:rPr>
          <w:rFonts w:cs="Times New Roman"/>
          <w:sz w:val="22"/>
          <w:szCs w:val="22"/>
        </w:rPr>
        <w:t xml:space="preserve">, </w:t>
      </w:r>
      <w:proofErr w:type="spellStart"/>
      <w:r w:rsidRPr="00910D43">
        <w:rPr>
          <w:rFonts w:cs="Times New Roman"/>
          <w:sz w:val="22"/>
          <w:szCs w:val="22"/>
        </w:rPr>
        <w:t>неопходно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прилагодити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преузимање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обавеза</w:t>
      </w:r>
      <w:proofErr w:type="spellEnd"/>
      <w:r w:rsidRPr="00910D43">
        <w:rPr>
          <w:rFonts w:cs="Times New Roman"/>
          <w:sz w:val="22"/>
          <w:szCs w:val="22"/>
        </w:rPr>
        <w:t xml:space="preserve">, </w:t>
      </w:r>
      <w:proofErr w:type="spellStart"/>
      <w:r w:rsidRPr="00910D43">
        <w:rPr>
          <w:rFonts w:cs="Times New Roman"/>
          <w:sz w:val="22"/>
          <w:szCs w:val="22"/>
        </w:rPr>
        <w:t>како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би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на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тај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начин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спречило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стварање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доцњи</w:t>
      </w:r>
      <w:proofErr w:type="spellEnd"/>
      <w:r w:rsidRPr="00910D43">
        <w:rPr>
          <w:rFonts w:cs="Times New Roman"/>
          <w:sz w:val="22"/>
          <w:szCs w:val="22"/>
        </w:rPr>
        <w:t>.</w:t>
      </w:r>
    </w:p>
    <w:p w14:paraId="5B9EB9B9" w14:textId="77777777" w:rsidR="00910D43" w:rsidRPr="00910D43" w:rsidRDefault="00910D43" w:rsidP="00D9149B">
      <w:pPr>
        <w:pStyle w:val="Default"/>
        <w:jc w:val="both"/>
        <w:rPr>
          <w:sz w:val="22"/>
          <w:szCs w:val="22"/>
        </w:rPr>
      </w:pPr>
    </w:p>
    <w:p w14:paraId="7347DD19" w14:textId="3DA6A98D" w:rsidR="00910D43" w:rsidRDefault="00910D43" w:rsidP="00A33085">
      <w:pPr>
        <w:pStyle w:val="Default"/>
        <w:numPr>
          <w:ilvl w:val="0"/>
          <w:numId w:val="18"/>
        </w:numPr>
        <w:jc w:val="both"/>
        <w:rPr>
          <w:b/>
          <w:bCs/>
          <w:sz w:val="22"/>
          <w:szCs w:val="22"/>
          <w:lang w:val="sr-Cyrl-RS"/>
        </w:rPr>
      </w:pPr>
      <w:r w:rsidRPr="00910D43">
        <w:rPr>
          <w:b/>
          <w:bCs/>
          <w:sz w:val="22"/>
          <w:szCs w:val="22"/>
        </w:rPr>
        <w:t xml:space="preserve">Смернице </w:t>
      </w:r>
      <w:proofErr w:type="spellStart"/>
      <w:r w:rsidRPr="00910D43">
        <w:rPr>
          <w:b/>
          <w:bCs/>
          <w:sz w:val="22"/>
          <w:szCs w:val="22"/>
        </w:rPr>
        <w:t>за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исказивање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издатака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за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капиталне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пројекте</w:t>
      </w:r>
      <w:proofErr w:type="spellEnd"/>
      <w:r w:rsidRPr="00910D43">
        <w:rPr>
          <w:b/>
          <w:bCs/>
          <w:sz w:val="22"/>
          <w:szCs w:val="22"/>
        </w:rPr>
        <w:t xml:space="preserve"> </w:t>
      </w:r>
    </w:p>
    <w:p w14:paraId="21DD30D2" w14:textId="77777777" w:rsidR="00A33085" w:rsidRPr="00A33085" w:rsidRDefault="00A33085" w:rsidP="00A33085">
      <w:pPr>
        <w:pStyle w:val="Default"/>
        <w:ind w:left="720"/>
        <w:jc w:val="both"/>
        <w:rPr>
          <w:sz w:val="22"/>
          <w:szCs w:val="22"/>
          <w:lang w:val="sr-Cyrl-RS"/>
        </w:rPr>
      </w:pPr>
    </w:p>
    <w:p w14:paraId="0C7CA9A6" w14:textId="77777777" w:rsidR="00A33085" w:rsidRDefault="00910D43" w:rsidP="00D9149B">
      <w:pPr>
        <w:pStyle w:val="Default"/>
        <w:jc w:val="both"/>
        <w:rPr>
          <w:b/>
          <w:bCs/>
          <w:sz w:val="22"/>
          <w:szCs w:val="22"/>
          <w:lang w:val="sr-Cyrl-RS"/>
        </w:rPr>
      </w:pPr>
      <w:proofErr w:type="spellStart"/>
      <w:r w:rsidRPr="00910D43">
        <w:rPr>
          <w:b/>
          <w:bCs/>
          <w:sz w:val="22"/>
          <w:szCs w:val="22"/>
        </w:rPr>
        <w:t>Класа</w:t>
      </w:r>
      <w:proofErr w:type="spellEnd"/>
      <w:r w:rsidRPr="00910D43">
        <w:rPr>
          <w:b/>
          <w:bCs/>
          <w:sz w:val="22"/>
          <w:szCs w:val="22"/>
        </w:rPr>
        <w:t xml:space="preserve"> 5 - </w:t>
      </w:r>
      <w:proofErr w:type="spellStart"/>
      <w:r w:rsidRPr="00910D43">
        <w:rPr>
          <w:b/>
          <w:bCs/>
          <w:sz w:val="22"/>
          <w:szCs w:val="22"/>
        </w:rPr>
        <w:t>Издаци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за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нефинансијску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имовину</w:t>
      </w:r>
      <w:proofErr w:type="spellEnd"/>
      <w:r w:rsidRPr="00910D43">
        <w:rPr>
          <w:b/>
          <w:bCs/>
          <w:sz w:val="22"/>
          <w:szCs w:val="22"/>
        </w:rPr>
        <w:t xml:space="preserve"> </w:t>
      </w:r>
    </w:p>
    <w:p w14:paraId="7C20219B" w14:textId="77777777" w:rsidR="00A33085" w:rsidRDefault="00A33085" w:rsidP="00D9149B">
      <w:pPr>
        <w:pStyle w:val="Default"/>
        <w:jc w:val="both"/>
        <w:rPr>
          <w:b/>
          <w:bCs/>
          <w:sz w:val="22"/>
          <w:szCs w:val="22"/>
          <w:lang w:val="sr-Cyrl-RS"/>
        </w:rPr>
      </w:pPr>
    </w:p>
    <w:p w14:paraId="601FB5A5" w14:textId="25850BBD" w:rsidR="00910D43" w:rsidRPr="00910D43" w:rsidRDefault="00910D43" w:rsidP="00A33085">
      <w:pPr>
        <w:pStyle w:val="Default"/>
        <w:ind w:firstLine="709"/>
        <w:jc w:val="both"/>
        <w:rPr>
          <w:sz w:val="22"/>
          <w:szCs w:val="22"/>
        </w:rPr>
      </w:pPr>
      <w:r w:rsidRPr="00910D43">
        <w:rPr>
          <w:sz w:val="22"/>
          <w:szCs w:val="22"/>
        </w:rPr>
        <w:t xml:space="preserve">У </w:t>
      </w:r>
      <w:proofErr w:type="spellStart"/>
      <w:r w:rsidRPr="00910D43">
        <w:rPr>
          <w:sz w:val="22"/>
          <w:szCs w:val="22"/>
        </w:rPr>
        <w:t>циљу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ефикасног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планирања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важно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корисници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расходе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текуће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поправке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одржавање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зграда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објеката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опреме</w:t>
      </w:r>
      <w:proofErr w:type="spellEnd"/>
      <w:r w:rsidRPr="00910D43">
        <w:rPr>
          <w:sz w:val="22"/>
          <w:szCs w:val="22"/>
        </w:rPr>
        <w:t xml:space="preserve"> (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молерске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зидарске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радове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поправке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електронске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електричне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опреме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замена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санитарија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радијатора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сличне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послове</w:t>
      </w:r>
      <w:proofErr w:type="spellEnd"/>
      <w:r w:rsidRPr="00910D43">
        <w:rPr>
          <w:sz w:val="22"/>
          <w:szCs w:val="22"/>
        </w:rPr>
        <w:t xml:space="preserve">), </w:t>
      </w:r>
      <w:proofErr w:type="spellStart"/>
      <w:r w:rsidRPr="00910D43">
        <w:rPr>
          <w:sz w:val="22"/>
          <w:szCs w:val="22"/>
        </w:rPr>
        <w:t>којима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чувa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упoтрeбнa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врeднoст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зграда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објеката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опреме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стaњу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кoje</w:t>
      </w:r>
      <w:proofErr w:type="spellEnd"/>
      <w:r w:rsidRPr="00910D43">
        <w:rPr>
          <w:sz w:val="22"/>
          <w:szCs w:val="22"/>
        </w:rPr>
        <w:t xml:space="preserve"> je </w:t>
      </w:r>
      <w:proofErr w:type="spellStart"/>
      <w:r w:rsidRPr="00910D43">
        <w:rPr>
          <w:sz w:val="22"/>
          <w:szCs w:val="22"/>
        </w:rPr>
        <w:t>билo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трeнутку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изгрaдњe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oднoснo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рeкoнструкциje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којима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увећава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њихова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инвестициона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вредност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планирају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апропријацији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економске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класификације</w:t>
      </w:r>
      <w:proofErr w:type="spellEnd"/>
      <w:r w:rsidRPr="00910D43">
        <w:rPr>
          <w:sz w:val="22"/>
          <w:szCs w:val="22"/>
        </w:rPr>
        <w:t xml:space="preserve"> 425 - </w:t>
      </w:r>
      <w:proofErr w:type="spellStart"/>
      <w:r w:rsidRPr="00910D43">
        <w:rPr>
          <w:sz w:val="22"/>
          <w:szCs w:val="22"/>
        </w:rPr>
        <w:t>Текуће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поправке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одржавање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док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средства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капитално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одржавање</w:t>
      </w:r>
      <w:proofErr w:type="spellEnd"/>
      <w:r w:rsidRPr="00910D43">
        <w:rPr>
          <w:sz w:val="22"/>
          <w:szCs w:val="22"/>
        </w:rPr>
        <w:t xml:space="preserve"> (</w:t>
      </w:r>
      <w:proofErr w:type="spellStart"/>
      <w:r w:rsidRPr="00910D43">
        <w:rPr>
          <w:sz w:val="22"/>
          <w:szCs w:val="22"/>
        </w:rPr>
        <w:t>знaчajни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дугoрoчни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рaдoви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нa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рeнoвирaњу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унaпрeђeњу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пoстojeћих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oбjeкaтa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опреме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адаптација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реконструкција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санација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др</w:t>
      </w:r>
      <w:proofErr w:type="spellEnd"/>
      <w:r w:rsidRPr="00910D43">
        <w:rPr>
          <w:sz w:val="22"/>
          <w:szCs w:val="22"/>
        </w:rPr>
        <w:t xml:space="preserve">.) </w:t>
      </w:r>
      <w:proofErr w:type="spellStart"/>
      <w:r w:rsidRPr="00910D43">
        <w:rPr>
          <w:sz w:val="22"/>
          <w:szCs w:val="22"/>
        </w:rPr>
        <w:t>планирају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контима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класе</w:t>
      </w:r>
      <w:proofErr w:type="spellEnd"/>
      <w:r w:rsidRPr="00910D43">
        <w:rPr>
          <w:sz w:val="22"/>
          <w:szCs w:val="22"/>
        </w:rPr>
        <w:t xml:space="preserve"> 5. </w:t>
      </w:r>
    </w:p>
    <w:p w14:paraId="3B886CAF" w14:textId="77777777" w:rsidR="00910D43" w:rsidRPr="00910D43" w:rsidRDefault="00910D43" w:rsidP="00A33085">
      <w:pPr>
        <w:pStyle w:val="Default"/>
        <w:ind w:firstLine="709"/>
        <w:jc w:val="both"/>
        <w:rPr>
          <w:sz w:val="22"/>
          <w:szCs w:val="22"/>
        </w:rPr>
      </w:pPr>
      <w:proofErr w:type="spellStart"/>
      <w:r w:rsidRPr="00910D43">
        <w:rPr>
          <w:sz w:val="22"/>
          <w:szCs w:val="22"/>
        </w:rPr>
        <w:t>Приликом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планирања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реализације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капиталних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пројеката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јединице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локалне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самоуправе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треба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увек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имају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виду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период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који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потребан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реализацију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пројеката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динамику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плаћања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који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прати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исти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те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сходно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наведеном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размотре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могућност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вишегодишњег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финансирања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истих</w:t>
      </w:r>
      <w:proofErr w:type="spellEnd"/>
      <w:r w:rsidRPr="00910D43">
        <w:rPr>
          <w:sz w:val="22"/>
          <w:szCs w:val="22"/>
        </w:rPr>
        <w:t xml:space="preserve">, а у </w:t>
      </w:r>
      <w:proofErr w:type="spellStart"/>
      <w:r w:rsidRPr="00910D43">
        <w:rPr>
          <w:sz w:val="22"/>
          <w:szCs w:val="22"/>
        </w:rPr>
        <w:t>циљу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спречавања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оптерећења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буџета</w:t>
      </w:r>
      <w:proofErr w:type="spellEnd"/>
      <w:r w:rsidRPr="00910D43">
        <w:rPr>
          <w:sz w:val="22"/>
          <w:szCs w:val="22"/>
        </w:rPr>
        <w:t xml:space="preserve">. </w:t>
      </w:r>
    </w:p>
    <w:p w14:paraId="7BBE4512" w14:textId="77777777" w:rsidR="00910D43" w:rsidRDefault="00910D43" w:rsidP="00A33085">
      <w:pPr>
        <w:pStyle w:val="Default"/>
        <w:ind w:firstLine="709"/>
        <w:jc w:val="both"/>
        <w:rPr>
          <w:sz w:val="22"/>
          <w:szCs w:val="22"/>
          <w:lang w:val="sr-Cyrl-RS"/>
        </w:rPr>
      </w:pPr>
      <w:proofErr w:type="spellStart"/>
      <w:r w:rsidRPr="00910D43">
        <w:rPr>
          <w:sz w:val="22"/>
          <w:szCs w:val="22"/>
        </w:rPr>
        <w:t>Такође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приликом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приказивања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вишегодишњих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издатака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капиталне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пројекте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буџету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2024. </w:t>
      </w:r>
      <w:proofErr w:type="spellStart"/>
      <w:r w:rsidRPr="00910D43">
        <w:rPr>
          <w:sz w:val="22"/>
          <w:szCs w:val="22"/>
        </w:rPr>
        <w:t>годину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наредне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две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године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потребно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приказати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само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капиталне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пројекте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који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ће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бити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започети</w:t>
      </w:r>
      <w:proofErr w:type="spellEnd"/>
      <w:r w:rsidRPr="00910D43">
        <w:rPr>
          <w:sz w:val="22"/>
          <w:szCs w:val="22"/>
        </w:rPr>
        <w:t xml:space="preserve"> у 2024. </w:t>
      </w:r>
      <w:proofErr w:type="spellStart"/>
      <w:r w:rsidRPr="00910D43">
        <w:rPr>
          <w:sz w:val="22"/>
          <w:szCs w:val="22"/>
        </w:rPr>
        <w:t>години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већ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оне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који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започети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претходним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годинама</w:t>
      </w:r>
      <w:proofErr w:type="spellEnd"/>
      <w:r w:rsidRPr="00910D43">
        <w:rPr>
          <w:sz w:val="22"/>
          <w:szCs w:val="22"/>
        </w:rPr>
        <w:t xml:space="preserve"> а </w:t>
      </w:r>
      <w:proofErr w:type="spellStart"/>
      <w:r w:rsidRPr="00910D43">
        <w:rPr>
          <w:sz w:val="22"/>
          <w:szCs w:val="22"/>
        </w:rPr>
        <w:t>чија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реализација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току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при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томе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навести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све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релевантне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податке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везане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исте</w:t>
      </w:r>
      <w:proofErr w:type="spellEnd"/>
      <w:r w:rsidRPr="00910D43">
        <w:rPr>
          <w:sz w:val="22"/>
          <w:szCs w:val="22"/>
        </w:rPr>
        <w:t xml:space="preserve"> (</w:t>
      </w:r>
      <w:proofErr w:type="spellStart"/>
      <w:r w:rsidRPr="00910D43">
        <w:rPr>
          <w:sz w:val="22"/>
          <w:szCs w:val="22"/>
        </w:rPr>
        <w:t>годину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почетка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финансирања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годину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завршетка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финансирања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укупну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вредност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пројекта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изворе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финансирања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тј</w:t>
      </w:r>
      <w:proofErr w:type="spellEnd"/>
      <w:r w:rsidRPr="00910D43">
        <w:rPr>
          <w:sz w:val="22"/>
          <w:szCs w:val="22"/>
        </w:rPr>
        <w:t xml:space="preserve">. </w:t>
      </w:r>
      <w:proofErr w:type="spellStart"/>
      <w:r w:rsidRPr="00910D43">
        <w:rPr>
          <w:sz w:val="22"/>
          <w:szCs w:val="22"/>
        </w:rPr>
        <w:t>приходе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буџета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трансфере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од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других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нивоа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власти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итд</w:t>
      </w:r>
      <w:proofErr w:type="spellEnd"/>
      <w:r w:rsidRPr="00910D43">
        <w:rPr>
          <w:sz w:val="22"/>
          <w:szCs w:val="22"/>
        </w:rPr>
        <w:t xml:space="preserve">.. </w:t>
      </w:r>
    </w:p>
    <w:p w14:paraId="77B6303D" w14:textId="77777777" w:rsidR="00A33085" w:rsidRPr="00A33085" w:rsidRDefault="00A33085" w:rsidP="00A33085">
      <w:pPr>
        <w:pStyle w:val="Default"/>
        <w:ind w:firstLine="709"/>
        <w:jc w:val="both"/>
        <w:rPr>
          <w:sz w:val="22"/>
          <w:szCs w:val="22"/>
          <w:lang w:val="sr-Cyrl-RS"/>
        </w:rPr>
      </w:pPr>
    </w:p>
    <w:p w14:paraId="4D6CB907" w14:textId="77777777" w:rsidR="00910D43" w:rsidRDefault="00910D43" w:rsidP="00D9149B">
      <w:pPr>
        <w:pStyle w:val="Default"/>
        <w:jc w:val="both"/>
        <w:rPr>
          <w:b/>
          <w:bCs/>
          <w:sz w:val="22"/>
          <w:szCs w:val="22"/>
          <w:lang w:val="sr-Cyrl-RS"/>
        </w:rPr>
      </w:pPr>
      <w:proofErr w:type="spellStart"/>
      <w:r w:rsidRPr="00910D43">
        <w:rPr>
          <w:b/>
          <w:bCs/>
          <w:sz w:val="22"/>
          <w:szCs w:val="22"/>
        </w:rPr>
        <w:t>Капитални</w:t>
      </w:r>
      <w:proofErr w:type="spellEnd"/>
      <w:r w:rsidRPr="00910D43">
        <w:rPr>
          <w:b/>
          <w:bCs/>
          <w:sz w:val="22"/>
          <w:szCs w:val="22"/>
        </w:rPr>
        <w:t xml:space="preserve"> </w:t>
      </w:r>
      <w:proofErr w:type="spellStart"/>
      <w:r w:rsidRPr="00910D43">
        <w:rPr>
          <w:b/>
          <w:bCs/>
          <w:sz w:val="22"/>
          <w:szCs w:val="22"/>
        </w:rPr>
        <w:t>пројекти</w:t>
      </w:r>
      <w:proofErr w:type="spellEnd"/>
      <w:r w:rsidRPr="00910D43">
        <w:rPr>
          <w:b/>
          <w:bCs/>
          <w:sz w:val="22"/>
          <w:szCs w:val="22"/>
        </w:rPr>
        <w:t xml:space="preserve"> </w:t>
      </w:r>
    </w:p>
    <w:p w14:paraId="23659AF5" w14:textId="77777777" w:rsidR="00A33085" w:rsidRPr="00A33085" w:rsidRDefault="00A33085" w:rsidP="00D9149B">
      <w:pPr>
        <w:pStyle w:val="Default"/>
        <w:jc w:val="both"/>
        <w:rPr>
          <w:sz w:val="22"/>
          <w:szCs w:val="22"/>
          <w:lang w:val="sr-Cyrl-RS"/>
        </w:rPr>
      </w:pPr>
    </w:p>
    <w:p w14:paraId="5F031430" w14:textId="77777777" w:rsidR="00910D43" w:rsidRPr="00910D43" w:rsidRDefault="00910D43" w:rsidP="00A33085">
      <w:pPr>
        <w:pStyle w:val="Default"/>
        <w:ind w:firstLine="709"/>
        <w:jc w:val="both"/>
        <w:rPr>
          <w:sz w:val="22"/>
          <w:szCs w:val="22"/>
        </w:rPr>
      </w:pPr>
      <w:proofErr w:type="spellStart"/>
      <w:r w:rsidRPr="00910D43">
        <w:rPr>
          <w:sz w:val="22"/>
          <w:szCs w:val="22"/>
        </w:rPr>
        <w:t>Капитални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пројекти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пројекти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изградње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капиталног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одржавања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зграда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грађевинских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објеката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инфраструктуре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од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интереса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Републику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Србију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односно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локалну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власт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укључујући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услуге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пројектног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планирања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саставни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део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пројекта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обезбеђивање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земљишта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за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изградњу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као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пројекти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који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подразумевају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улагања</w:t>
      </w:r>
      <w:proofErr w:type="spellEnd"/>
      <w:r w:rsidRPr="00910D43">
        <w:rPr>
          <w:sz w:val="22"/>
          <w:szCs w:val="22"/>
        </w:rPr>
        <w:t xml:space="preserve"> у </w:t>
      </w:r>
      <w:proofErr w:type="spellStart"/>
      <w:r w:rsidRPr="00910D43">
        <w:rPr>
          <w:sz w:val="22"/>
          <w:szCs w:val="22"/>
        </w:rPr>
        <w:t>опрему</w:t>
      </w:r>
      <w:proofErr w:type="spellEnd"/>
      <w:r w:rsidRPr="00910D43">
        <w:rPr>
          <w:sz w:val="22"/>
          <w:szCs w:val="22"/>
        </w:rPr>
        <w:t xml:space="preserve">, </w:t>
      </w:r>
      <w:proofErr w:type="spellStart"/>
      <w:r w:rsidRPr="00910D43">
        <w:rPr>
          <w:sz w:val="22"/>
          <w:szCs w:val="22"/>
        </w:rPr>
        <w:t>машине</w:t>
      </w:r>
      <w:proofErr w:type="spellEnd"/>
      <w:r w:rsidRPr="00910D43">
        <w:rPr>
          <w:sz w:val="22"/>
          <w:szCs w:val="22"/>
        </w:rPr>
        <w:t xml:space="preserve"> и </w:t>
      </w:r>
      <w:proofErr w:type="spellStart"/>
      <w:r w:rsidRPr="00910D43">
        <w:rPr>
          <w:sz w:val="22"/>
          <w:szCs w:val="22"/>
        </w:rPr>
        <w:t>другу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нефинансијску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имовину</w:t>
      </w:r>
      <w:proofErr w:type="spellEnd"/>
      <w:r w:rsidRPr="00910D43">
        <w:rPr>
          <w:sz w:val="22"/>
          <w:szCs w:val="22"/>
        </w:rPr>
        <w:t xml:space="preserve">, а у </w:t>
      </w:r>
      <w:proofErr w:type="spellStart"/>
      <w:r w:rsidRPr="00910D43">
        <w:rPr>
          <w:sz w:val="22"/>
          <w:szCs w:val="22"/>
        </w:rPr>
        <w:t>функцији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су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јавног</w:t>
      </w:r>
      <w:proofErr w:type="spellEnd"/>
      <w:r w:rsidRPr="00910D43">
        <w:rPr>
          <w:sz w:val="22"/>
          <w:szCs w:val="22"/>
        </w:rPr>
        <w:t xml:space="preserve"> </w:t>
      </w:r>
      <w:proofErr w:type="spellStart"/>
      <w:r w:rsidRPr="00910D43">
        <w:rPr>
          <w:sz w:val="22"/>
          <w:szCs w:val="22"/>
        </w:rPr>
        <w:t>интереса</w:t>
      </w:r>
      <w:proofErr w:type="spellEnd"/>
      <w:r w:rsidRPr="00910D43">
        <w:rPr>
          <w:sz w:val="22"/>
          <w:szCs w:val="22"/>
        </w:rPr>
        <w:t xml:space="preserve">. </w:t>
      </w:r>
    </w:p>
    <w:p w14:paraId="5BBB6009" w14:textId="142A5CB1" w:rsidR="00910D43" w:rsidRPr="00910D43" w:rsidRDefault="00910D43" w:rsidP="00A3308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2"/>
          <w:szCs w:val="22"/>
          <w:lang w:val="sr-Cyrl-RS" w:eastAsia="en-US" w:bidi="ar-SA"/>
        </w:rPr>
      </w:pPr>
      <w:proofErr w:type="spellStart"/>
      <w:r w:rsidRPr="00910D43">
        <w:rPr>
          <w:rFonts w:cs="Times New Roman"/>
          <w:sz w:val="22"/>
          <w:szCs w:val="22"/>
        </w:rPr>
        <w:t>Капитални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пројекти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планирају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се</w:t>
      </w:r>
      <w:proofErr w:type="spellEnd"/>
      <w:r w:rsidRPr="00910D43">
        <w:rPr>
          <w:rFonts w:cs="Times New Roman"/>
          <w:sz w:val="22"/>
          <w:szCs w:val="22"/>
        </w:rPr>
        <w:t xml:space="preserve"> и </w:t>
      </w:r>
      <w:proofErr w:type="spellStart"/>
      <w:r w:rsidRPr="00910D43">
        <w:rPr>
          <w:rFonts w:cs="Times New Roman"/>
          <w:sz w:val="22"/>
          <w:szCs w:val="22"/>
        </w:rPr>
        <w:t>укључују</w:t>
      </w:r>
      <w:proofErr w:type="spellEnd"/>
      <w:r w:rsidRPr="00910D43">
        <w:rPr>
          <w:rFonts w:cs="Times New Roman"/>
          <w:sz w:val="22"/>
          <w:szCs w:val="22"/>
        </w:rPr>
        <w:t xml:space="preserve"> у </w:t>
      </w:r>
      <w:proofErr w:type="spellStart"/>
      <w:r w:rsidRPr="00910D43">
        <w:rPr>
          <w:rFonts w:cs="Times New Roman"/>
          <w:sz w:val="22"/>
          <w:szCs w:val="22"/>
        </w:rPr>
        <w:t>буџет</w:t>
      </w:r>
      <w:proofErr w:type="spellEnd"/>
      <w:r w:rsidRPr="00910D43">
        <w:rPr>
          <w:rFonts w:cs="Times New Roman"/>
          <w:sz w:val="22"/>
          <w:szCs w:val="22"/>
        </w:rPr>
        <w:t xml:space="preserve"> у </w:t>
      </w:r>
      <w:proofErr w:type="spellStart"/>
      <w:r w:rsidRPr="00910D43">
        <w:rPr>
          <w:rFonts w:cs="Times New Roman"/>
          <w:sz w:val="22"/>
          <w:szCs w:val="22"/>
        </w:rPr>
        <w:t>складу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одредбама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Уредбе</w:t>
      </w:r>
      <w:proofErr w:type="spellEnd"/>
      <w:r w:rsidRPr="00910D43">
        <w:rPr>
          <w:rFonts w:cs="Times New Roman"/>
          <w:sz w:val="22"/>
          <w:szCs w:val="22"/>
        </w:rPr>
        <w:t xml:space="preserve"> о </w:t>
      </w:r>
      <w:proofErr w:type="spellStart"/>
      <w:r w:rsidRPr="00910D43">
        <w:rPr>
          <w:rFonts w:cs="Times New Roman"/>
          <w:sz w:val="22"/>
          <w:szCs w:val="22"/>
        </w:rPr>
        <w:t>управљању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капиталним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пројектима</w:t>
      </w:r>
      <w:proofErr w:type="spellEnd"/>
      <w:r w:rsidRPr="00910D43">
        <w:rPr>
          <w:rFonts w:cs="Times New Roman"/>
          <w:sz w:val="22"/>
          <w:szCs w:val="22"/>
        </w:rPr>
        <w:t xml:space="preserve"> („</w:t>
      </w:r>
      <w:proofErr w:type="spellStart"/>
      <w:r w:rsidRPr="00910D43">
        <w:rPr>
          <w:rFonts w:cs="Times New Roman"/>
          <w:sz w:val="22"/>
          <w:szCs w:val="22"/>
        </w:rPr>
        <w:t>Службени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гласник</w:t>
      </w:r>
      <w:proofErr w:type="spellEnd"/>
      <w:r w:rsidRPr="00910D43">
        <w:rPr>
          <w:rFonts w:cs="Times New Roman"/>
          <w:sz w:val="22"/>
          <w:szCs w:val="22"/>
        </w:rPr>
        <w:t xml:space="preserve"> РС”, </w:t>
      </w:r>
      <w:proofErr w:type="spellStart"/>
      <w:r w:rsidRPr="00910D43">
        <w:rPr>
          <w:rFonts w:cs="Times New Roman"/>
          <w:sz w:val="22"/>
          <w:szCs w:val="22"/>
        </w:rPr>
        <w:t>бр</w:t>
      </w:r>
      <w:proofErr w:type="spellEnd"/>
      <w:r w:rsidRPr="00910D43">
        <w:rPr>
          <w:rFonts w:cs="Times New Roman"/>
          <w:sz w:val="22"/>
          <w:szCs w:val="22"/>
        </w:rPr>
        <w:t>. 51/19 и 139/22).</w:t>
      </w:r>
    </w:p>
    <w:p w14:paraId="573CE94F" w14:textId="77777777" w:rsidR="002F1CEB" w:rsidRPr="00910D43" w:rsidRDefault="002F1CEB" w:rsidP="00D9149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szCs w:val="22"/>
          <w:lang w:val="sr-Cyrl-RS" w:eastAsia="en-US" w:bidi="ar-SA"/>
        </w:rPr>
      </w:pPr>
    </w:p>
    <w:p w14:paraId="3CE3DBB2" w14:textId="77777777" w:rsidR="00F0763F" w:rsidRPr="00910D43" w:rsidRDefault="00F0763F" w:rsidP="00D9149B">
      <w:pPr>
        <w:autoSpaceDE w:val="0"/>
        <w:jc w:val="both"/>
        <w:rPr>
          <w:rFonts w:eastAsia="Times New Roman" w:cs="Times New Roman"/>
          <w:sz w:val="22"/>
          <w:szCs w:val="22"/>
        </w:rPr>
      </w:pPr>
    </w:p>
    <w:p w14:paraId="0C701ECC" w14:textId="77777777" w:rsidR="00F0763F" w:rsidRPr="00910D43" w:rsidRDefault="00F0763F" w:rsidP="00F0763F">
      <w:pPr>
        <w:autoSpaceDE w:val="0"/>
        <w:jc w:val="center"/>
        <w:rPr>
          <w:rFonts w:eastAsia="TimesNewRoman" w:cs="Times New Roman"/>
          <w:b/>
          <w:bCs/>
          <w:color w:val="000000"/>
          <w:sz w:val="22"/>
          <w:szCs w:val="22"/>
        </w:rPr>
      </w:pPr>
      <w:r w:rsidRPr="00910D43">
        <w:rPr>
          <w:rFonts w:eastAsia="Times New Roman" w:cs="Times New Roman"/>
          <w:b/>
          <w:bCs/>
          <w:color w:val="000000"/>
          <w:sz w:val="22"/>
          <w:szCs w:val="22"/>
          <w:lang w:val="sr-Cyrl-CS"/>
        </w:rPr>
        <w:t>6</w:t>
      </w:r>
      <w:r w:rsidRPr="00910D43">
        <w:rPr>
          <w:rFonts w:eastAsia="Times New Roman" w:cs="Times New Roman"/>
          <w:b/>
          <w:bCs/>
          <w:color w:val="000000"/>
          <w:sz w:val="22"/>
          <w:szCs w:val="22"/>
        </w:rPr>
        <w:t xml:space="preserve">. </w:t>
      </w:r>
      <w:r w:rsidRPr="00910D43">
        <w:rPr>
          <w:rFonts w:eastAsia="TimesNewRoman" w:cs="Times New Roman"/>
          <w:b/>
          <w:bCs/>
          <w:color w:val="000000"/>
          <w:sz w:val="22"/>
          <w:szCs w:val="22"/>
        </w:rPr>
        <w:t>ПОСТУПАК И ДИНАМИКА ПРИПРЕМЕ БУЏЕТА ЛОКАЛНЕ ВЛАСТИ И</w:t>
      </w:r>
    </w:p>
    <w:p w14:paraId="445A3780" w14:textId="77777777" w:rsidR="00F0763F" w:rsidRPr="00910D43" w:rsidRDefault="00F0763F" w:rsidP="00F0763F">
      <w:pPr>
        <w:autoSpaceDE w:val="0"/>
        <w:jc w:val="center"/>
        <w:rPr>
          <w:rFonts w:eastAsia="TimesNewRoman" w:cs="Times New Roman"/>
          <w:b/>
          <w:bCs/>
          <w:sz w:val="22"/>
          <w:szCs w:val="22"/>
        </w:rPr>
      </w:pPr>
      <w:r w:rsidRPr="00910D43">
        <w:rPr>
          <w:rFonts w:eastAsia="TimesNewRoman" w:cs="Times New Roman"/>
          <w:b/>
          <w:bCs/>
          <w:sz w:val="22"/>
          <w:szCs w:val="22"/>
        </w:rPr>
        <w:t>ПРЕДЛОГА ФИНАНСИЈСКИХ ПЛАНОВА ДИРЕКТНИХ КОРИСНИКА СРЕДСТАВА</w:t>
      </w:r>
    </w:p>
    <w:p w14:paraId="540FF69A" w14:textId="77777777" w:rsidR="00F0763F" w:rsidRPr="00910D43" w:rsidRDefault="00F0763F" w:rsidP="00F0763F">
      <w:pPr>
        <w:autoSpaceDE w:val="0"/>
        <w:jc w:val="center"/>
        <w:rPr>
          <w:rFonts w:eastAsia="TimesNewRoman" w:cs="Times New Roman"/>
          <w:b/>
          <w:bCs/>
          <w:sz w:val="22"/>
          <w:szCs w:val="22"/>
        </w:rPr>
      </w:pPr>
      <w:r w:rsidRPr="00910D43">
        <w:rPr>
          <w:rFonts w:eastAsia="TimesNewRoman" w:cs="Times New Roman"/>
          <w:b/>
          <w:bCs/>
          <w:sz w:val="22"/>
          <w:szCs w:val="22"/>
        </w:rPr>
        <w:t>БУЏЕТА ЛОКАЛНЕ ВЛАСТИ</w:t>
      </w:r>
    </w:p>
    <w:p w14:paraId="03744844" w14:textId="77777777" w:rsidR="00F0763F" w:rsidRPr="00910D43" w:rsidRDefault="00F0763F" w:rsidP="00F0763F">
      <w:pPr>
        <w:autoSpaceDE w:val="0"/>
        <w:jc w:val="center"/>
        <w:rPr>
          <w:rFonts w:eastAsia="TimesNewRoman" w:cs="Times New Roman"/>
          <w:b/>
          <w:bCs/>
          <w:sz w:val="22"/>
          <w:szCs w:val="22"/>
        </w:rPr>
      </w:pPr>
    </w:p>
    <w:p w14:paraId="212101D5" w14:textId="77777777" w:rsidR="00F0763F" w:rsidRPr="00910D43" w:rsidRDefault="00F0763F" w:rsidP="00F0763F">
      <w:pPr>
        <w:autoSpaceDE w:val="0"/>
        <w:jc w:val="both"/>
        <w:rPr>
          <w:rFonts w:eastAsia="Times New Roman" w:cs="Times New Roman"/>
          <w:bCs/>
          <w:sz w:val="22"/>
          <w:szCs w:val="22"/>
          <w:lang w:val="sr-Cyrl-RS"/>
        </w:rPr>
      </w:pPr>
      <w:r w:rsidRPr="00910D43">
        <w:rPr>
          <w:rFonts w:eastAsia="TimesNewRoman" w:cs="Times New Roman"/>
          <w:b/>
          <w:bCs/>
          <w:sz w:val="22"/>
          <w:szCs w:val="22"/>
        </w:rPr>
        <w:t xml:space="preserve">      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На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основу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упутства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за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припрему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нацрта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буџета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и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средњорочних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планова</w:t>
      </w:r>
      <w:proofErr w:type="spellEnd"/>
      <w:r w:rsidRPr="00910D43">
        <w:rPr>
          <w:rFonts w:eastAsia="Times New Roman" w:cs="Times New Roman"/>
          <w:bCs/>
          <w:sz w:val="22"/>
          <w:szCs w:val="22"/>
        </w:rPr>
        <w:t>,</w:t>
      </w:r>
      <w:r w:rsidRPr="00910D43">
        <w:rPr>
          <w:rFonts w:eastAsia="Times New Roman" w:cs="Times New Roman"/>
          <w:bCs/>
          <w:sz w:val="22"/>
          <w:szCs w:val="22"/>
          <w:lang w:val="sr-Cyrl-RS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корисници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буџетских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средстава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израђују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предлог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средњорочног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и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годишњег</w:t>
      </w:r>
      <w:proofErr w:type="spellEnd"/>
      <w:r w:rsidRPr="00910D43">
        <w:rPr>
          <w:rFonts w:eastAsia="Times New Roman" w:cs="Times New Roman"/>
          <w:bCs/>
          <w:sz w:val="22"/>
          <w:szCs w:val="22"/>
          <w:lang w:val="sr-Cyrl-RS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финансијског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плана</w:t>
      </w:r>
      <w:proofErr w:type="spellEnd"/>
      <w:r w:rsidRPr="00910D43">
        <w:rPr>
          <w:rFonts w:eastAsia="Times New Roman" w:cs="Times New Roman"/>
          <w:bCs/>
          <w:sz w:val="22"/>
          <w:szCs w:val="22"/>
        </w:rPr>
        <w:t>.</w:t>
      </w:r>
    </w:p>
    <w:p w14:paraId="0A500500" w14:textId="77777777" w:rsidR="00F0763F" w:rsidRPr="00910D43" w:rsidRDefault="00F0763F" w:rsidP="00F0763F">
      <w:pPr>
        <w:autoSpaceDE w:val="0"/>
        <w:jc w:val="both"/>
        <w:rPr>
          <w:rFonts w:eastAsia="Times New Roman" w:cs="Times New Roman"/>
          <w:bCs/>
          <w:sz w:val="22"/>
          <w:szCs w:val="22"/>
          <w:lang w:val="sr-Cyrl-RS"/>
        </w:rPr>
      </w:pPr>
    </w:p>
    <w:p w14:paraId="3ADC8274" w14:textId="77777777" w:rsidR="00F0763F" w:rsidRPr="00910D43" w:rsidRDefault="00F0763F" w:rsidP="00A33085">
      <w:pPr>
        <w:autoSpaceDE w:val="0"/>
        <w:ind w:firstLine="709"/>
        <w:jc w:val="both"/>
        <w:rPr>
          <w:rFonts w:eastAsia="Times New Roman" w:cs="Times New Roman"/>
          <w:bCs/>
          <w:sz w:val="22"/>
          <w:szCs w:val="22"/>
        </w:rPr>
      </w:pPr>
      <w:proofErr w:type="spellStart"/>
      <w:r w:rsidRPr="00910D43">
        <w:rPr>
          <w:rFonts w:eastAsia="TimesNewRoman" w:cs="Times New Roman"/>
          <w:bCs/>
          <w:sz w:val="22"/>
          <w:szCs w:val="22"/>
        </w:rPr>
        <w:t>Предлог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финансијског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плана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обухвата</w:t>
      </w:r>
      <w:proofErr w:type="spellEnd"/>
      <w:r w:rsidRPr="00910D43">
        <w:rPr>
          <w:rFonts w:eastAsia="Times New Roman" w:cs="Times New Roman"/>
          <w:bCs/>
          <w:sz w:val="22"/>
          <w:szCs w:val="22"/>
        </w:rPr>
        <w:t>:</w:t>
      </w:r>
    </w:p>
    <w:p w14:paraId="3885717C" w14:textId="21AA324D" w:rsidR="00F0763F" w:rsidRPr="00910D43" w:rsidRDefault="00F0763F" w:rsidP="00A33085">
      <w:pPr>
        <w:autoSpaceDE w:val="0"/>
        <w:ind w:firstLine="709"/>
        <w:jc w:val="both"/>
        <w:rPr>
          <w:rFonts w:eastAsia="Times New Roman" w:cs="Times New Roman"/>
          <w:bCs/>
          <w:sz w:val="22"/>
          <w:szCs w:val="22"/>
        </w:rPr>
      </w:pPr>
      <w:r w:rsidRPr="00910D43">
        <w:rPr>
          <w:rFonts w:eastAsia="Times New Roman" w:cs="Times New Roman"/>
          <w:bCs/>
          <w:sz w:val="22"/>
          <w:szCs w:val="22"/>
        </w:rPr>
        <w:t xml:space="preserve">1)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Расходе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и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издатке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за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r w:rsidRPr="00910D43">
        <w:rPr>
          <w:rFonts w:eastAsia="Times New Roman" w:cs="Times New Roman"/>
          <w:bCs/>
          <w:sz w:val="22"/>
          <w:szCs w:val="22"/>
        </w:rPr>
        <w:t>20</w:t>
      </w:r>
      <w:r w:rsidRPr="00910D43">
        <w:rPr>
          <w:rFonts w:eastAsia="Times New Roman" w:cs="Times New Roman"/>
          <w:bCs/>
          <w:sz w:val="22"/>
          <w:szCs w:val="22"/>
          <w:lang w:val="sr-Cyrl-RS"/>
        </w:rPr>
        <w:t>2</w:t>
      </w:r>
      <w:r w:rsidR="00A33085">
        <w:rPr>
          <w:rFonts w:eastAsia="Times New Roman" w:cs="Times New Roman"/>
          <w:bCs/>
          <w:sz w:val="22"/>
          <w:szCs w:val="22"/>
          <w:lang w:val="sr-Cyrl-RS"/>
        </w:rPr>
        <w:t>4</w:t>
      </w:r>
      <w:r w:rsidRPr="00910D43">
        <w:rPr>
          <w:rFonts w:eastAsia="Times New Roman" w:cs="Times New Roman"/>
          <w:bCs/>
          <w:sz w:val="22"/>
          <w:szCs w:val="22"/>
        </w:rPr>
        <w:t>.</w:t>
      </w:r>
      <w:r w:rsidRPr="00910D43">
        <w:rPr>
          <w:rFonts w:eastAsia="TimesNewRoman" w:cs="Times New Roman"/>
          <w:bCs/>
          <w:sz w:val="22"/>
          <w:szCs w:val="22"/>
        </w:rPr>
        <w:t>г</w:t>
      </w:r>
      <w:r w:rsidRPr="00910D43">
        <w:rPr>
          <w:rFonts w:eastAsia="Times New Roman" w:cs="Times New Roman"/>
          <w:bCs/>
          <w:sz w:val="22"/>
          <w:szCs w:val="22"/>
        </w:rPr>
        <w:t xml:space="preserve">. </w:t>
      </w:r>
      <w:r w:rsidRPr="00910D43">
        <w:rPr>
          <w:rFonts w:eastAsia="TimesNewRoman" w:cs="Times New Roman"/>
          <w:bCs/>
          <w:sz w:val="22"/>
          <w:szCs w:val="22"/>
        </w:rPr>
        <w:t xml:space="preserve">и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две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наредне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године</w:t>
      </w:r>
      <w:proofErr w:type="spellEnd"/>
      <w:r w:rsidRPr="00910D43">
        <w:rPr>
          <w:rFonts w:eastAsia="Times New Roman" w:cs="Times New Roman"/>
          <w:bCs/>
          <w:sz w:val="22"/>
          <w:szCs w:val="22"/>
        </w:rPr>
        <w:t xml:space="preserve">,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исказане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по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буџетској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proofErr w:type="gramStart"/>
      <w:r w:rsidRPr="00910D43">
        <w:rPr>
          <w:rFonts w:eastAsia="TimesNewRoman" w:cs="Times New Roman"/>
          <w:bCs/>
          <w:sz w:val="22"/>
          <w:szCs w:val="22"/>
        </w:rPr>
        <w:t>класификацији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r w:rsidRPr="00910D43">
        <w:rPr>
          <w:rFonts w:eastAsia="Times New 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као</w:t>
      </w:r>
      <w:proofErr w:type="spellEnd"/>
      <w:proofErr w:type="gramEnd"/>
      <w:r w:rsidRPr="00910D43">
        <w:rPr>
          <w:rFonts w:eastAsia="TimesNewRoman" w:cs="Times New Roman"/>
          <w:bCs/>
          <w:sz w:val="22"/>
          <w:szCs w:val="22"/>
        </w:rPr>
        <w:t xml:space="preserve"> и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по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програмској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класификацији</w:t>
      </w:r>
      <w:proofErr w:type="spellEnd"/>
      <w:r w:rsidRPr="00910D43">
        <w:rPr>
          <w:rFonts w:eastAsia="Times New Roman" w:cs="Times New Roman"/>
          <w:bCs/>
          <w:sz w:val="22"/>
          <w:szCs w:val="22"/>
        </w:rPr>
        <w:t>.</w:t>
      </w:r>
    </w:p>
    <w:p w14:paraId="725F779D" w14:textId="77777777" w:rsidR="00F0763F" w:rsidRPr="00910D43" w:rsidRDefault="00F0763F" w:rsidP="00A33085">
      <w:pPr>
        <w:autoSpaceDE w:val="0"/>
        <w:ind w:firstLine="709"/>
        <w:jc w:val="both"/>
        <w:rPr>
          <w:rFonts w:eastAsia="Times New Roman" w:cs="Times New Roman"/>
          <w:bCs/>
          <w:sz w:val="22"/>
          <w:szCs w:val="22"/>
        </w:rPr>
      </w:pPr>
      <w:r w:rsidRPr="00910D43">
        <w:rPr>
          <w:rFonts w:eastAsia="Times New Roman" w:cs="Times New Roman"/>
          <w:bCs/>
          <w:sz w:val="22"/>
          <w:szCs w:val="22"/>
        </w:rPr>
        <w:lastRenderedPageBreak/>
        <w:t xml:space="preserve">2)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Детаљно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писано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образложење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расхода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и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издатака</w:t>
      </w:r>
      <w:proofErr w:type="spellEnd"/>
      <w:r w:rsidRPr="00910D43">
        <w:rPr>
          <w:rFonts w:eastAsia="Times New Roman" w:cs="Times New Roman"/>
          <w:bCs/>
          <w:sz w:val="22"/>
          <w:szCs w:val="22"/>
        </w:rPr>
        <w:t xml:space="preserve">,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као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и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извора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финансирања</w:t>
      </w:r>
      <w:proofErr w:type="spellEnd"/>
      <w:r w:rsidRPr="00910D43">
        <w:rPr>
          <w:rFonts w:eastAsia="Times New Roman" w:cs="Times New Roman"/>
          <w:bCs/>
          <w:sz w:val="22"/>
          <w:szCs w:val="22"/>
        </w:rPr>
        <w:t>.</w:t>
      </w:r>
    </w:p>
    <w:p w14:paraId="537CAC82" w14:textId="77777777" w:rsidR="00F0763F" w:rsidRPr="00910D43" w:rsidRDefault="00F0763F" w:rsidP="00A33085">
      <w:pPr>
        <w:autoSpaceDE w:val="0"/>
        <w:ind w:firstLine="709"/>
        <w:jc w:val="both"/>
        <w:rPr>
          <w:rFonts w:eastAsia="Times New Roman" w:cs="Times New Roman"/>
          <w:bCs/>
          <w:sz w:val="22"/>
          <w:szCs w:val="22"/>
        </w:rPr>
      </w:pPr>
      <w:r w:rsidRPr="00910D43">
        <w:rPr>
          <w:rFonts w:eastAsia="Times New Roman" w:cs="Times New Roman"/>
          <w:bCs/>
          <w:sz w:val="22"/>
          <w:szCs w:val="22"/>
        </w:rPr>
        <w:t xml:space="preserve">3)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Детаљно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писана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израда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програмског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дела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буџета</w:t>
      </w:r>
      <w:proofErr w:type="spellEnd"/>
      <w:r w:rsidRPr="00910D43">
        <w:rPr>
          <w:rFonts w:eastAsia="Times New Roman" w:cs="Times New Roman"/>
          <w:bCs/>
          <w:sz w:val="22"/>
          <w:szCs w:val="22"/>
        </w:rPr>
        <w:t>.</w:t>
      </w:r>
    </w:p>
    <w:p w14:paraId="70F2D569" w14:textId="77777777" w:rsidR="00F0763F" w:rsidRDefault="00F0763F" w:rsidP="00A33085">
      <w:pPr>
        <w:autoSpaceDE w:val="0"/>
        <w:ind w:firstLine="709"/>
        <w:jc w:val="both"/>
        <w:rPr>
          <w:rFonts w:eastAsia="TimesNewRoman" w:cs="Times New Roman"/>
          <w:bCs/>
          <w:sz w:val="22"/>
          <w:szCs w:val="22"/>
          <w:lang w:val="sr-Cyrl-RS"/>
        </w:rPr>
      </w:pPr>
      <w:r w:rsidRPr="00910D43">
        <w:rPr>
          <w:rFonts w:eastAsia="Times New Roman" w:cs="Times New Roman"/>
          <w:bCs/>
          <w:sz w:val="22"/>
          <w:szCs w:val="22"/>
        </w:rPr>
        <w:t xml:space="preserve">4)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Предлог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капиталних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  <w:proofErr w:type="spellStart"/>
      <w:r w:rsidRPr="00910D43">
        <w:rPr>
          <w:rFonts w:eastAsia="TimesNewRoman" w:cs="Times New Roman"/>
          <w:bCs/>
          <w:sz w:val="22"/>
          <w:szCs w:val="22"/>
        </w:rPr>
        <w:t>пројеката</w:t>
      </w:r>
      <w:proofErr w:type="spellEnd"/>
      <w:r w:rsidRPr="00910D43">
        <w:rPr>
          <w:rFonts w:eastAsia="TimesNewRoman" w:cs="Times New Roman"/>
          <w:bCs/>
          <w:sz w:val="22"/>
          <w:szCs w:val="22"/>
        </w:rPr>
        <w:t xml:space="preserve"> </w:t>
      </w:r>
    </w:p>
    <w:p w14:paraId="098062D1" w14:textId="77777777" w:rsidR="00A33085" w:rsidRDefault="00A33085" w:rsidP="00F0763F">
      <w:pPr>
        <w:autoSpaceDE w:val="0"/>
        <w:jc w:val="both"/>
        <w:rPr>
          <w:rFonts w:eastAsia="Times New Roman" w:cs="Times New Roman"/>
          <w:bCs/>
          <w:sz w:val="22"/>
          <w:szCs w:val="22"/>
          <w:lang w:val="sr-Cyrl-RS"/>
        </w:rPr>
      </w:pPr>
    </w:p>
    <w:p w14:paraId="2EF20359" w14:textId="5D3318C8" w:rsidR="00F0763F" w:rsidRPr="00910D43" w:rsidRDefault="00F0763F" w:rsidP="00A33085">
      <w:pPr>
        <w:autoSpaceDE w:val="0"/>
        <w:ind w:firstLine="709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Први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корак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у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планирању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треба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да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буде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израда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програмских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активности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и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пројеката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на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униформним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обрасцима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  <w:lang w:val="sr-Cyrl-RS"/>
        </w:rPr>
        <w:t>.</w:t>
      </w:r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Корисник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треба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да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испуни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посебан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образац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за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сваку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своју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програмску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активност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и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за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сваки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пројекат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. </w:t>
      </w:r>
    </w:p>
    <w:p w14:paraId="56CF595C" w14:textId="77777777" w:rsidR="002F1CEB" w:rsidRPr="00910D43" w:rsidRDefault="00F0763F" w:rsidP="00F0763F">
      <w:pPr>
        <w:autoSpaceDE w:val="0"/>
        <w:jc w:val="both"/>
        <w:rPr>
          <w:rFonts w:eastAsia="Times New Roman" w:cs="Times New Roman"/>
          <w:color w:val="000000"/>
          <w:sz w:val="22"/>
          <w:szCs w:val="22"/>
          <w:lang w:val="sr-Cyrl-RS"/>
        </w:rPr>
      </w:pPr>
      <w:r w:rsidRPr="00910D43">
        <w:rPr>
          <w:rFonts w:eastAsia="Times New Roman" w:cs="Times New Roman"/>
          <w:color w:val="000000"/>
          <w:sz w:val="22"/>
          <w:szCs w:val="22"/>
        </w:rPr>
        <w:t xml:space="preserve">    </w:t>
      </w:r>
    </w:p>
    <w:p w14:paraId="15773DE2" w14:textId="6BA3FA35" w:rsidR="00F0763F" w:rsidRPr="00910D43" w:rsidRDefault="00F0763F" w:rsidP="002F1CEB">
      <w:pPr>
        <w:autoSpaceDE w:val="0"/>
        <w:ind w:firstLine="709"/>
        <w:jc w:val="both"/>
        <w:rPr>
          <w:rFonts w:eastAsia="Times New Roman" w:cs="Times New Roman"/>
          <w:color w:val="000000"/>
          <w:sz w:val="22"/>
          <w:szCs w:val="22"/>
        </w:rPr>
      </w:pPr>
      <w:r w:rsidRPr="00910D43">
        <w:rPr>
          <w:rFonts w:eastAsia="Times New Roman" w:cs="Times New Roman"/>
          <w:color w:val="000000"/>
          <w:sz w:val="22"/>
          <w:szCs w:val="22"/>
        </w:rPr>
        <w:t xml:space="preserve"> С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тим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у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вези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,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потребно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је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навести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све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очекиване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изворе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средстава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: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приходе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из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буџета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и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додатне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приходе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директних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и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индиректних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корисника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буџетских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средстава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b/>
          <w:color w:val="000000"/>
          <w:sz w:val="22"/>
          <w:szCs w:val="22"/>
        </w:rPr>
        <w:t>односно</w:t>
      </w:r>
      <w:proofErr w:type="spellEnd"/>
      <w:r w:rsidRPr="00910D43">
        <w:rPr>
          <w:rFonts w:eastAsia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b/>
          <w:color w:val="000000"/>
          <w:sz w:val="22"/>
          <w:szCs w:val="22"/>
        </w:rPr>
        <w:t>приходе</w:t>
      </w:r>
      <w:proofErr w:type="spellEnd"/>
      <w:r w:rsidRPr="00910D43">
        <w:rPr>
          <w:rFonts w:eastAsia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b/>
          <w:color w:val="000000"/>
          <w:sz w:val="22"/>
          <w:szCs w:val="22"/>
        </w:rPr>
        <w:t>који</w:t>
      </w:r>
      <w:proofErr w:type="spellEnd"/>
      <w:r w:rsidRPr="00910D43">
        <w:rPr>
          <w:rFonts w:eastAsia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b/>
          <w:color w:val="000000"/>
          <w:sz w:val="22"/>
          <w:szCs w:val="22"/>
        </w:rPr>
        <w:t>се</w:t>
      </w:r>
      <w:proofErr w:type="spellEnd"/>
      <w:r w:rsidRPr="00910D43">
        <w:rPr>
          <w:rFonts w:eastAsia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b/>
          <w:color w:val="000000"/>
          <w:sz w:val="22"/>
          <w:szCs w:val="22"/>
        </w:rPr>
        <w:t>остварују</w:t>
      </w:r>
      <w:proofErr w:type="spellEnd"/>
      <w:r w:rsidRPr="00910D43">
        <w:rPr>
          <w:rFonts w:eastAsia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b/>
          <w:color w:val="000000"/>
          <w:sz w:val="22"/>
          <w:szCs w:val="22"/>
        </w:rPr>
        <w:t>из</w:t>
      </w:r>
      <w:proofErr w:type="spellEnd"/>
      <w:r w:rsidRPr="00910D43">
        <w:rPr>
          <w:rFonts w:eastAsia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b/>
          <w:color w:val="000000"/>
          <w:sz w:val="22"/>
          <w:szCs w:val="22"/>
        </w:rPr>
        <w:t>додатних</w:t>
      </w:r>
      <w:proofErr w:type="spellEnd"/>
      <w:r w:rsidRPr="00910D43">
        <w:rPr>
          <w:rFonts w:eastAsia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b/>
          <w:color w:val="000000"/>
          <w:sz w:val="22"/>
          <w:szCs w:val="22"/>
        </w:rPr>
        <w:t>активности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. У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складу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са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Законом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о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буџетском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систему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,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услов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за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коришћење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остварених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сопствених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прихода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за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одређену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намену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,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биће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расход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планиран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 xml:space="preserve"> у </w:t>
      </w:r>
      <w:proofErr w:type="spellStart"/>
      <w:r w:rsidRPr="00910D43">
        <w:rPr>
          <w:rFonts w:eastAsia="Times New Roman" w:cs="Times New Roman"/>
          <w:color w:val="000000"/>
          <w:sz w:val="22"/>
          <w:szCs w:val="22"/>
        </w:rPr>
        <w:t>буџету</w:t>
      </w:r>
      <w:proofErr w:type="spellEnd"/>
      <w:r w:rsidRPr="00910D43">
        <w:rPr>
          <w:rFonts w:eastAsia="Times New Roman" w:cs="Times New Roman"/>
          <w:color w:val="000000"/>
          <w:sz w:val="22"/>
          <w:szCs w:val="22"/>
        </w:rPr>
        <w:t>.</w:t>
      </w:r>
    </w:p>
    <w:p w14:paraId="1A8DC4B2" w14:textId="77777777" w:rsidR="00F0763F" w:rsidRPr="00910D43" w:rsidRDefault="00F0763F" w:rsidP="00F0763F">
      <w:pPr>
        <w:autoSpaceDE w:val="0"/>
        <w:jc w:val="both"/>
        <w:rPr>
          <w:rFonts w:eastAsia="Times New Roman" w:cs="Times New Roman"/>
          <w:color w:val="000000"/>
          <w:sz w:val="22"/>
          <w:szCs w:val="22"/>
          <w:lang w:val="sr-Cyrl-RS"/>
        </w:rPr>
      </w:pPr>
      <w:r w:rsidRPr="00910D43">
        <w:rPr>
          <w:rFonts w:eastAsia="Times New Roman" w:cs="Times New Roman"/>
          <w:color w:val="000000"/>
          <w:sz w:val="22"/>
          <w:szCs w:val="22"/>
        </w:rPr>
        <w:t xml:space="preserve">    </w:t>
      </w:r>
    </w:p>
    <w:p w14:paraId="11692652" w14:textId="09B8F925" w:rsidR="00F0763F" w:rsidRPr="00910D43" w:rsidRDefault="00F0763F" w:rsidP="00A33085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  <w:sz w:val="22"/>
          <w:szCs w:val="22"/>
          <w:lang w:val="sr-Cyrl-RS"/>
        </w:rPr>
      </w:pPr>
      <w:r w:rsidRPr="00910D43">
        <w:rPr>
          <w:rFonts w:cs="Times New Roman"/>
          <w:b/>
          <w:bCs/>
          <w:sz w:val="22"/>
          <w:szCs w:val="22"/>
        </w:rPr>
        <w:t xml:space="preserve">        </w:t>
      </w:r>
      <w:proofErr w:type="spellStart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>Као</w:t>
      </w:r>
      <w:proofErr w:type="spellEnd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>прилог</w:t>
      </w:r>
      <w:proofErr w:type="spellEnd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>предлога</w:t>
      </w:r>
      <w:proofErr w:type="spellEnd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>финансијског</w:t>
      </w:r>
      <w:proofErr w:type="spellEnd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>плана</w:t>
      </w:r>
      <w:proofErr w:type="spellEnd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>директни</w:t>
      </w:r>
      <w:proofErr w:type="spellEnd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 xml:space="preserve"> и </w:t>
      </w:r>
      <w:proofErr w:type="spellStart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>индиректни</w:t>
      </w:r>
      <w:proofErr w:type="spellEnd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>корисници</w:t>
      </w:r>
      <w:proofErr w:type="spellEnd"/>
      <w:r w:rsidRPr="00910D43">
        <w:rPr>
          <w:rFonts w:eastAsia="Times New Roman" w:cs="Times New Roman"/>
          <w:b/>
          <w:bCs/>
          <w:kern w:val="0"/>
          <w:sz w:val="22"/>
          <w:szCs w:val="22"/>
          <w:lang w:val="sr-Cyrl-RS"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>буџетских</w:t>
      </w:r>
      <w:proofErr w:type="spellEnd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>средстава</w:t>
      </w:r>
      <w:proofErr w:type="spellEnd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>достављају</w:t>
      </w:r>
      <w:proofErr w:type="spellEnd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 xml:space="preserve"> </w:t>
      </w:r>
      <w:r w:rsidRPr="00910D43">
        <w:rPr>
          <w:rFonts w:eastAsia="Times New Roman" w:cs="Times New Roman"/>
          <w:b/>
          <w:bCs/>
          <w:kern w:val="0"/>
          <w:sz w:val="22"/>
          <w:szCs w:val="22"/>
          <w:lang w:val="sr-Cyrl-RS" w:eastAsia="en-US" w:bidi="ar-SA"/>
        </w:rPr>
        <w:t>И</w:t>
      </w:r>
      <w:proofErr w:type="spellStart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>звештај</w:t>
      </w:r>
      <w:proofErr w:type="spellEnd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 xml:space="preserve"> о </w:t>
      </w:r>
      <w:proofErr w:type="spellStart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>учинку</w:t>
      </w:r>
      <w:proofErr w:type="spellEnd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>програма</w:t>
      </w:r>
      <w:proofErr w:type="spellEnd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>за</w:t>
      </w:r>
      <w:proofErr w:type="spellEnd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>првих</w:t>
      </w:r>
      <w:proofErr w:type="spellEnd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>шест</w:t>
      </w:r>
      <w:proofErr w:type="spellEnd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 xml:space="preserve"> </w:t>
      </w:r>
      <w:proofErr w:type="spellStart"/>
      <w:proofErr w:type="gramStart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>месеци</w:t>
      </w:r>
      <w:proofErr w:type="spellEnd"/>
      <w:r w:rsidR="00A33085">
        <w:rPr>
          <w:rFonts w:eastAsia="Times New Roman" w:cs="Times New Roman"/>
          <w:b/>
          <w:bCs/>
          <w:kern w:val="0"/>
          <w:sz w:val="22"/>
          <w:szCs w:val="22"/>
          <w:lang w:val="sr-Cyrl-RS" w:eastAsia="en-US" w:bidi="ar-SA"/>
        </w:rPr>
        <w:t xml:space="preserve">  </w:t>
      </w:r>
      <w:proofErr w:type="spellStart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>текуће</w:t>
      </w:r>
      <w:proofErr w:type="spellEnd"/>
      <w:proofErr w:type="gramEnd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>године</w:t>
      </w:r>
      <w:proofErr w:type="spellEnd"/>
      <w:r w:rsidRPr="00910D43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>.</w:t>
      </w:r>
      <w:r w:rsidRPr="00910D43">
        <w:rPr>
          <w:rFonts w:cs="Times New Roman"/>
          <w:b/>
          <w:bCs/>
          <w:sz w:val="22"/>
          <w:szCs w:val="22"/>
        </w:rPr>
        <w:t xml:space="preserve">        </w:t>
      </w:r>
    </w:p>
    <w:p w14:paraId="09EFCBDE" w14:textId="77777777" w:rsidR="00F0763F" w:rsidRPr="00910D43" w:rsidRDefault="00F0763F" w:rsidP="00F0763F">
      <w:pPr>
        <w:jc w:val="both"/>
        <w:rPr>
          <w:rFonts w:cs="Times New Roman"/>
          <w:b/>
          <w:bCs/>
          <w:sz w:val="22"/>
          <w:szCs w:val="22"/>
          <w:lang w:val="sr-Cyrl-RS"/>
        </w:rPr>
      </w:pPr>
    </w:p>
    <w:p w14:paraId="0966CA9A" w14:textId="13565A55" w:rsidR="002F1CEB" w:rsidRDefault="00F0763F" w:rsidP="00F0763F">
      <w:pPr>
        <w:jc w:val="both"/>
        <w:rPr>
          <w:rFonts w:cs="Times New Roman"/>
          <w:sz w:val="22"/>
          <w:szCs w:val="22"/>
          <w:lang w:val="sr-Cyrl-RS"/>
        </w:rPr>
      </w:pPr>
      <w:r w:rsidRPr="00910D43">
        <w:rPr>
          <w:rFonts w:cs="Times New Roman"/>
          <w:sz w:val="22"/>
          <w:szCs w:val="22"/>
        </w:rPr>
        <w:t xml:space="preserve">      </w:t>
      </w:r>
      <w:proofErr w:type="spellStart"/>
      <w:r w:rsidRPr="00910D43">
        <w:rPr>
          <w:rFonts w:cs="Times New Roman"/>
          <w:sz w:val="22"/>
          <w:szCs w:val="22"/>
        </w:rPr>
        <w:t>Сагласно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напред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наведеном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потребно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је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proofErr w:type="gramStart"/>
      <w:r w:rsidRPr="00910D43">
        <w:rPr>
          <w:rFonts w:cs="Times New Roman"/>
          <w:sz w:val="22"/>
          <w:szCs w:val="22"/>
        </w:rPr>
        <w:t>да</w:t>
      </w:r>
      <w:proofErr w:type="spellEnd"/>
      <w:r w:rsidRPr="00910D43">
        <w:rPr>
          <w:rFonts w:cs="Times New Roman"/>
          <w:sz w:val="22"/>
          <w:szCs w:val="22"/>
        </w:rPr>
        <w:t xml:space="preserve">  </w:t>
      </w:r>
      <w:proofErr w:type="spellStart"/>
      <w:r w:rsidRPr="00910D43">
        <w:rPr>
          <w:rFonts w:cs="Times New Roman"/>
          <w:sz w:val="22"/>
          <w:szCs w:val="22"/>
        </w:rPr>
        <w:t>доставите</w:t>
      </w:r>
      <w:proofErr w:type="spellEnd"/>
      <w:proofErr w:type="gram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извештај</w:t>
      </w:r>
      <w:proofErr w:type="spellEnd"/>
      <w:r w:rsidRPr="00910D43">
        <w:rPr>
          <w:rFonts w:cs="Times New Roman"/>
          <w:sz w:val="22"/>
          <w:szCs w:val="22"/>
        </w:rPr>
        <w:t xml:space="preserve"> и </w:t>
      </w:r>
      <w:proofErr w:type="spellStart"/>
      <w:r w:rsidRPr="00910D43">
        <w:rPr>
          <w:rFonts w:cs="Times New Roman"/>
          <w:sz w:val="22"/>
          <w:szCs w:val="22"/>
        </w:rPr>
        <w:t>планове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који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су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садржани</w:t>
      </w:r>
      <w:proofErr w:type="spellEnd"/>
      <w:r w:rsidRPr="00910D43">
        <w:rPr>
          <w:rFonts w:cs="Times New Roman"/>
          <w:sz w:val="22"/>
          <w:szCs w:val="22"/>
        </w:rPr>
        <w:t xml:space="preserve"> у </w:t>
      </w:r>
      <w:proofErr w:type="spellStart"/>
      <w:r w:rsidRPr="00910D43">
        <w:rPr>
          <w:rFonts w:cs="Times New Roman"/>
          <w:sz w:val="22"/>
          <w:szCs w:val="22"/>
        </w:rPr>
        <w:t>прегледу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датих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табела</w:t>
      </w:r>
      <w:proofErr w:type="spellEnd"/>
      <w:r w:rsidRPr="00910D43">
        <w:rPr>
          <w:rFonts w:cs="Times New Roman"/>
          <w:sz w:val="22"/>
          <w:szCs w:val="22"/>
        </w:rPr>
        <w:t xml:space="preserve">, а </w:t>
      </w:r>
      <w:proofErr w:type="spellStart"/>
      <w:r w:rsidRPr="00910D43">
        <w:rPr>
          <w:rFonts w:cs="Times New Roman"/>
          <w:sz w:val="22"/>
          <w:szCs w:val="22"/>
        </w:rPr>
        <w:t>све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према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датим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инструкцијама</w:t>
      </w:r>
      <w:proofErr w:type="spellEnd"/>
      <w:r w:rsidRPr="00910D43">
        <w:rPr>
          <w:rFonts w:cs="Times New Roman"/>
          <w:sz w:val="22"/>
          <w:szCs w:val="22"/>
        </w:rPr>
        <w:t xml:space="preserve">, </w:t>
      </w:r>
      <w:proofErr w:type="spellStart"/>
      <w:r w:rsidRPr="00910D43">
        <w:rPr>
          <w:rFonts w:cs="Times New Roman"/>
          <w:sz w:val="22"/>
          <w:szCs w:val="22"/>
        </w:rPr>
        <w:t>како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би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се</w:t>
      </w:r>
      <w:proofErr w:type="spellEnd"/>
      <w:r w:rsidRPr="00910D43">
        <w:rPr>
          <w:rFonts w:cs="Times New Roman"/>
          <w:sz w:val="22"/>
          <w:szCs w:val="22"/>
        </w:rPr>
        <w:t xml:space="preserve"> у </w:t>
      </w:r>
      <w:proofErr w:type="spellStart"/>
      <w:r w:rsidRPr="00910D43">
        <w:rPr>
          <w:rFonts w:cs="Times New Roman"/>
          <w:sz w:val="22"/>
          <w:szCs w:val="22"/>
        </w:rPr>
        <w:t>року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израдио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нацрт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Одлуке</w:t>
      </w:r>
      <w:proofErr w:type="spellEnd"/>
      <w:r w:rsidRPr="00910D43">
        <w:rPr>
          <w:rFonts w:cs="Times New Roman"/>
          <w:sz w:val="22"/>
          <w:szCs w:val="22"/>
        </w:rPr>
        <w:t xml:space="preserve"> о </w:t>
      </w:r>
      <w:proofErr w:type="spellStart"/>
      <w:r w:rsidRPr="00910D43">
        <w:rPr>
          <w:rFonts w:cs="Times New Roman"/>
          <w:sz w:val="22"/>
          <w:szCs w:val="22"/>
        </w:rPr>
        <w:t>буџету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општине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Књажевац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за</w:t>
      </w:r>
      <w:proofErr w:type="spellEnd"/>
      <w:r w:rsidRPr="00910D43">
        <w:rPr>
          <w:rFonts w:cs="Times New Roman"/>
          <w:sz w:val="22"/>
          <w:szCs w:val="22"/>
        </w:rPr>
        <w:t xml:space="preserve"> 20</w:t>
      </w:r>
      <w:r w:rsidRPr="00910D43">
        <w:rPr>
          <w:rFonts w:cs="Times New Roman"/>
          <w:sz w:val="22"/>
          <w:szCs w:val="22"/>
          <w:lang w:val="sr-Cyrl-RS"/>
        </w:rPr>
        <w:t>2</w:t>
      </w:r>
      <w:r w:rsidR="00A33085">
        <w:rPr>
          <w:rFonts w:cs="Times New Roman"/>
          <w:sz w:val="22"/>
          <w:szCs w:val="22"/>
          <w:lang w:val="sr-Cyrl-RS"/>
        </w:rPr>
        <w:t>4</w:t>
      </w:r>
      <w:r w:rsidRPr="00910D43">
        <w:rPr>
          <w:rFonts w:cs="Times New Roman"/>
          <w:sz w:val="22"/>
          <w:szCs w:val="22"/>
        </w:rPr>
        <w:t xml:space="preserve">. </w:t>
      </w:r>
      <w:proofErr w:type="spellStart"/>
      <w:r w:rsidRPr="00910D43">
        <w:rPr>
          <w:rFonts w:cs="Times New Roman"/>
          <w:sz w:val="22"/>
          <w:szCs w:val="22"/>
        </w:rPr>
        <w:t>годину</w:t>
      </w:r>
      <w:proofErr w:type="spellEnd"/>
      <w:r w:rsidRPr="00910D43">
        <w:rPr>
          <w:rFonts w:cs="Times New Roman"/>
          <w:sz w:val="22"/>
          <w:szCs w:val="22"/>
        </w:rPr>
        <w:t xml:space="preserve">, а </w:t>
      </w:r>
      <w:proofErr w:type="spellStart"/>
      <w:r w:rsidRPr="00910D43">
        <w:rPr>
          <w:rFonts w:cs="Times New Roman"/>
          <w:sz w:val="22"/>
          <w:szCs w:val="22"/>
        </w:rPr>
        <w:t>који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треба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да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садржи</w:t>
      </w:r>
      <w:proofErr w:type="spellEnd"/>
      <w:r w:rsidRPr="00910D43">
        <w:rPr>
          <w:rFonts w:cs="Times New Roman"/>
          <w:sz w:val="22"/>
          <w:szCs w:val="22"/>
        </w:rPr>
        <w:t xml:space="preserve"> и </w:t>
      </w:r>
      <w:proofErr w:type="spellStart"/>
      <w:r w:rsidRPr="00910D43">
        <w:rPr>
          <w:rFonts w:cs="Times New Roman"/>
          <w:sz w:val="22"/>
          <w:szCs w:val="22"/>
        </w:rPr>
        <w:t>наведене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елементе</w:t>
      </w:r>
      <w:proofErr w:type="spellEnd"/>
      <w:r w:rsidRPr="00910D43">
        <w:rPr>
          <w:rFonts w:cs="Times New Roman"/>
          <w:sz w:val="22"/>
          <w:szCs w:val="22"/>
        </w:rPr>
        <w:t xml:space="preserve">, </w:t>
      </w:r>
      <w:proofErr w:type="spellStart"/>
      <w:r w:rsidRPr="00910D43">
        <w:rPr>
          <w:rFonts w:cs="Times New Roman"/>
          <w:sz w:val="22"/>
          <w:szCs w:val="22"/>
        </w:rPr>
        <w:t>како</w:t>
      </w:r>
      <w:proofErr w:type="spellEnd"/>
      <w:r w:rsidRPr="00910D43">
        <w:rPr>
          <w:rFonts w:cs="Times New Roman"/>
          <w:sz w:val="22"/>
          <w:szCs w:val="22"/>
        </w:rPr>
        <w:t xml:space="preserve"> у </w:t>
      </w:r>
      <w:proofErr w:type="spellStart"/>
      <w:r w:rsidRPr="00910D43">
        <w:rPr>
          <w:rFonts w:cs="Times New Roman"/>
          <w:sz w:val="22"/>
          <w:szCs w:val="22"/>
        </w:rPr>
        <w:t>самој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Одлуци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тако</w:t>
      </w:r>
      <w:proofErr w:type="spellEnd"/>
      <w:r w:rsidRPr="00910D43">
        <w:rPr>
          <w:rFonts w:cs="Times New Roman"/>
          <w:sz w:val="22"/>
          <w:szCs w:val="22"/>
        </w:rPr>
        <w:t xml:space="preserve"> и у </w:t>
      </w:r>
      <w:proofErr w:type="spellStart"/>
      <w:r w:rsidRPr="00910D43">
        <w:rPr>
          <w:rFonts w:cs="Times New Roman"/>
          <w:sz w:val="22"/>
          <w:szCs w:val="22"/>
        </w:rPr>
        <w:t>образложењу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Одлуке</w:t>
      </w:r>
      <w:proofErr w:type="spellEnd"/>
      <w:r w:rsidRPr="00910D43">
        <w:rPr>
          <w:rFonts w:cs="Times New Roman"/>
          <w:sz w:val="22"/>
          <w:szCs w:val="22"/>
        </w:rPr>
        <w:t xml:space="preserve"> о </w:t>
      </w:r>
      <w:proofErr w:type="spellStart"/>
      <w:r w:rsidRPr="00910D43">
        <w:rPr>
          <w:rFonts w:cs="Times New Roman"/>
          <w:sz w:val="22"/>
          <w:szCs w:val="22"/>
        </w:rPr>
        <w:t>буџету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општине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Књажевац</w:t>
      </w:r>
      <w:proofErr w:type="spellEnd"/>
      <w:r w:rsidRPr="00910D43">
        <w:rPr>
          <w:rFonts w:cs="Times New Roman"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sz w:val="22"/>
          <w:szCs w:val="22"/>
        </w:rPr>
        <w:t>за</w:t>
      </w:r>
      <w:proofErr w:type="spellEnd"/>
      <w:r w:rsidRPr="00910D43">
        <w:rPr>
          <w:rFonts w:cs="Times New Roman"/>
          <w:sz w:val="22"/>
          <w:szCs w:val="22"/>
        </w:rPr>
        <w:t xml:space="preserve"> 20</w:t>
      </w:r>
      <w:r w:rsidRPr="00910D43">
        <w:rPr>
          <w:rFonts w:cs="Times New Roman"/>
          <w:sz w:val="22"/>
          <w:szCs w:val="22"/>
          <w:lang w:val="sr-Cyrl-RS"/>
        </w:rPr>
        <w:t>2</w:t>
      </w:r>
      <w:r w:rsidR="00A33085">
        <w:rPr>
          <w:rFonts w:cs="Times New Roman"/>
          <w:sz w:val="22"/>
          <w:szCs w:val="22"/>
          <w:lang w:val="sr-Cyrl-RS"/>
        </w:rPr>
        <w:t>4</w:t>
      </w:r>
      <w:r w:rsidRPr="00910D43">
        <w:rPr>
          <w:rFonts w:cs="Times New Roman"/>
          <w:sz w:val="22"/>
          <w:szCs w:val="22"/>
        </w:rPr>
        <w:t xml:space="preserve">. </w:t>
      </w:r>
      <w:proofErr w:type="spellStart"/>
      <w:r w:rsidRPr="00910D43">
        <w:rPr>
          <w:rFonts w:cs="Times New Roman"/>
          <w:sz w:val="22"/>
          <w:szCs w:val="22"/>
        </w:rPr>
        <w:t>годину</w:t>
      </w:r>
      <w:proofErr w:type="spellEnd"/>
      <w:r w:rsidRPr="00910D43">
        <w:rPr>
          <w:rFonts w:cs="Times New Roman"/>
          <w:sz w:val="22"/>
          <w:szCs w:val="22"/>
        </w:rPr>
        <w:t>.</w:t>
      </w:r>
    </w:p>
    <w:p w14:paraId="013B7D8B" w14:textId="77777777" w:rsidR="003778CA" w:rsidRPr="003778CA" w:rsidRDefault="003778CA" w:rsidP="00F0763F">
      <w:pPr>
        <w:jc w:val="both"/>
        <w:rPr>
          <w:rFonts w:cs="Times New Roman"/>
          <w:sz w:val="22"/>
          <w:szCs w:val="22"/>
          <w:lang w:val="sr-Cyrl-RS"/>
        </w:rPr>
      </w:pPr>
    </w:p>
    <w:p w14:paraId="5158F628" w14:textId="387AD812" w:rsidR="00A33085" w:rsidRDefault="00F0763F" w:rsidP="00F0763F">
      <w:pPr>
        <w:ind w:firstLine="709"/>
        <w:jc w:val="both"/>
        <w:rPr>
          <w:rFonts w:cs="Times New Roman"/>
          <w:b/>
          <w:color w:val="FF0000"/>
          <w:sz w:val="22"/>
          <w:szCs w:val="22"/>
          <w:lang w:val="sr-Cyrl-RS"/>
        </w:rPr>
      </w:pPr>
      <w:r w:rsidRPr="00910D43">
        <w:rPr>
          <w:rFonts w:cs="Times New Roman"/>
          <w:color w:val="FF0000"/>
          <w:sz w:val="22"/>
          <w:szCs w:val="22"/>
          <w:lang w:val="sr-Cyrl-RS"/>
        </w:rPr>
        <w:t xml:space="preserve"> Сви прилози се достављају у писаној форми, као и у електронској форми на e-mail : </w:t>
      </w:r>
      <w:hyperlink r:id="rId9" w:history="1">
        <w:r w:rsidR="00315120" w:rsidRPr="00910D43">
          <w:rPr>
            <w:rStyle w:val="Hiperveza"/>
            <w:rFonts w:cs="Times New Roman"/>
            <w:b/>
            <w:sz w:val="22"/>
            <w:szCs w:val="22"/>
            <w:lang w:val="sr-Latn-RS"/>
          </w:rPr>
          <w:t>lelica.lukic@knjazevac.rs</w:t>
        </w:r>
      </w:hyperlink>
      <w:r w:rsidR="00315120" w:rsidRPr="00910D43">
        <w:rPr>
          <w:rFonts w:cs="Times New Roman"/>
          <w:b/>
          <w:color w:val="FF0000"/>
          <w:sz w:val="22"/>
          <w:szCs w:val="22"/>
          <w:lang w:val="sr-Latn-RS"/>
        </w:rPr>
        <w:t xml:space="preserve"> i </w:t>
      </w:r>
      <w:hyperlink r:id="rId10" w:history="1">
        <w:r w:rsidR="00A33085" w:rsidRPr="000C69EC">
          <w:rPr>
            <w:rStyle w:val="Hiperveza"/>
            <w:rFonts w:cs="Times New Roman"/>
            <w:b/>
            <w:sz w:val="22"/>
            <w:szCs w:val="22"/>
            <w:lang w:val="sr-Latn-RS"/>
          </w:rPr>
          <w:t>ankica.markovic@knjazevac.rs</w:t>
        </w:r>
      </w:hyperlink>
      <w:r w:rsidR="00315120" w:rsidRPr="00910D43">
        <w:rPr>
          <w:rFonts w:cs="Times New Roman"/>
          <w:b/>
          <w:color w:val="FF0000"/>
          <w:sz w:val="22"/>
          <w:szCs w:val="22"/>
          <w:lang w:val="sr-Latn-RS"/>
        </w:rPr>
        <w:t>.</w:t>
      </w:r>
    </w:p>
    <w:p w14:paraId="5BBFFD55" w14:textId="77777777" w:rsidR="00A33085" w:rsidRDefault="00A33085" w:rsidP="00F0763F">
      <w:pPr>
        <w:ind w:firstLine="709"/>
        <w:jc w:val="both"/>
        <w:rPr>
          <w:rFonts w:cs="Times New Roman"/>
          <w:b/>
          <w:color w:val="FF0000"/>
          <w:sz w:val="22"/>
          <w:szCs w:val="22"/>
          <w:lang w:val="sr-Cyrl-RS"/>
        </w:rPr>
      </w:pPr>
    </w:p>
    <w:p w14:paraId="3217D58D" w14:textId="5E17CD4B" w:rsidR="00F0763F" w:rsidRPr="00910D43" w:rsidRDefault="00A33085" w:rsidP="00A33085">
      <w:pPr>
        <w:ind w:firstLine="709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  <w:lang w:val="sr-Cyrl-RS"/>
        </w:rPr>
        <w:t>П</w:t>
      </w:r>
      <w:proofErr w:type="spellStart"/>
      <w:r w:rsidR="00F0763F" w:rsidRPr="00910D43">
        <w:rPr>
          <w:rFonts w:cs="Times New Roman"/>
          <w:b/>
          <w:sz w:val="22"/>
          <w:szCs w:val="22"/>
        </w:rPr>
        <w:t>редлоге</w:t>
      </w:r>
      <w:proofErr w:type="spellEnd"/>
      <w:r w:rsidR="00F0763F" w:rsidRPr="00910D43">
        <w:rPr>
          <w:rFonts w:cs="Times New Roman"/>
          <w:b/>
          <w:sz w:val="22"/>
          <w:szCs w:val="22"/>
        </w:rPr>
        <w:t xml:space="preserve"> </w:t>
      </w:r>
      <w:proofErr w:type="spellStart"/>
      <w:r w:rsidR="00F0763F" w:rsidRPr="00910D43">
        <w:rPr>
          <w:rFonts w:cs="Times New Roman"/>
          <w:b/>
          <w:sz w:val="22"/>
          <w:szCs w:val="22"/>
        </w:rPr>
        <w:t>финансијских</w:t>
      </w:r>
      <w:proofErr w:type="spellEnd"/>
      <w:r w:rsidR="00F0763F" w:rsidRPr="00910D43">
        <w:rPr>
          <w:rFonts w:cs="Times New Roman"/>
          <w:b/>
          <w:sz w:val="22"/>
          <w:szCs w:val="22"/>
        </w:rPr>
        <w:t xml:space="preserve"> </w:t>
      </w:r>
      <w:proofErr w:type="spellStart"/>
      <w:r w:rsidR="00F0763F" w:rsidRPr="00910D43">
        <w:rPr>
          <w:rFonts w:cs="Times New Roman"/>
          <w:b/>
          <w:sz w:val="22"/>
          <w:szCs w:val="22"/>
        </w:rPr>
        <w:t>планова</w:t>
      </w:r>
      <w:proofErr w:type="spellEnd"/>
      <w:r w:rsidR="00F0763F" w:rsidRPr="00910D43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="00F0763F" w:rsidRPr="00910D43">
        <w:rPr>
          <w:rFonts w:cs="Times New Roman"/>
          <w:b/>
          <w:sz w:val="22"/>
          <w:szCs w:val="22"/>
        </w:rPr>
        <w:t>доставите</w:t>
      </w:r>
      <w:proofErr w:type="spellEnd"/>
      <w:r w:rsidR="00F0763F" w:rsidRPr="00910D43">
        <w:rPr>
          <w:rFonts w:cs="Times New Roman"/>
          <w:b/>
          <w:sz w:val="22"/>
          <w:szCs w:val="22"/>
        </w:rPr>
        <w:t xml:space="preserve"> </w:t>
      </w:r>
      <w:proofErr w:type="spellStart"/>
      <w:r w:rsidR="00F0763F" w:rsidRPr="00910D43">
        <w:rPr>
          <w:rFonts w:cs="Times New Roman"/>
          <w:b/>
          <w:sz w:val="22"/>
          <w:szCs w:val="22"/>
        </w:rPr>
        <w:t>Одељењу</w:t>
      </w:r>
      <w:proofErr w:type="spellEnd"/>
      <w:r w:rsidR="00F0763F" w:rsidRPr="00910D43">
        <w:rPr>
          <w:rFonts w:cs="Times New Roman"/>
          <w:b/>
          <w:sz w:val="22"/>
          <w:szCs w:val="22"/>
        </w:rPr>
        <w:t xml:space="preserve"> </w:t>
      </w:r>
      <w:proofErr w:type="spellStart"/>
      <w:r w:rsidR="00F0763F" w:rsidRPr="00910D43">
        <w:rPr>
          <w:rFonts w:cs="Times New Roman"/>
          <w:b/>
          <w:sz w:val="22"/>
          <w:szCs w:val="22"/>
        </w:rPr>
        <w:t>за</w:t>
      </w:r>
      <w:proofErr w:type="spellEnd"/>
      <w:r w:rsidR="002F1CEB" w:rsidRPr="00910D43">
        <w:rPr>
          <w:rFonts w:cs="Times New Roman"/>
          <w:b/>
          <w:sz w:val="22"/>
          <w:szCs w:val="22"/>
          <w:lang w:val="sr-Cyrl-RS"/>
        </w:rPr>
        <w:t xml:space="preserve"> буџет,</w:t>
      </w:r>
      <w:r w:rsidR="00F0763F" w:rsidRPr="00910D43">
        <w:rPr>
          <w:rFonts w:cs="Times New Roman"/>
          <w:b/>
          <w:sz w:val="22"/>
          <w:szCs w:val="22"/>
        </w:rPr>
        <w:t xml:space="preserve"> </w:t>
      </w:r>
      <w:proofErr w:type="spellStart"/>
      <w:r w:rsidR="00F0763F" w:rsidRPr="00910D43">
        <w:rPr>
          <w:rFonts w:cs="Times New Roman"/>
          <w:b/>
          <w:sz w:val="22"/>
          <w:szCs w:val="22"/>
        </w:rPr>
        <w:t>финансије</w:t>
      </w:r>
      <w:proofErr w:type="spellEnd"/>
      <w:r w:rsidR="002F1CEB" w:rsidRPr="00910D43">
        <w:rPr>
          <w:rFonts w:cs="Times New Roman"/>
          <w:b/>
          <w:sz w:val="22"/>
          <w:szCs w:val="22"/>
          <w:lang w:val="sr-Cyrl-RS"/>
        </w:rPr>
        <w:t xml:space="preserve"> и утврђивање и наплату локалних јавних прихода општине </w:t>
      </w:r>
      <w:proofErr w:type="spellStart"/>
      <w:r w:rsidR="00F0763F" w:rsidRPr="00910D43">
        <w:rPr>
          <w:rFonts w:cs="Times New Roman"/>
          <w:b/>
          <w:sz w:val="22"/>
          <w:szCs w:val="22"/>
        </w:rPr>
        <w:t>Књажевац</w:t>
      </w:r>
      <w:proofErr w:type="spellEnd"/>
      <w:r w:rsidR="00F0763F" w:rsidRPr="00910D43"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  <w:lang w:val="sr-Cyrl-RS"/>
        </w:rPr>
        <w:t xml:space="preserve"> </w:t>
      </w:r>
      <w:proofErr w:type="spellStart"/>
      <w:r w:rsidR="00F0763F" w:rsidRPr="00910D43">
        <w:rPr>
          <w:rFonts w:cs="Times New Roman"/>
          <w:b/>
          <w:sz w:val="22"/>
          <w:szCs w:val="22"/>
        </w:rPr>
        <w:t>до</w:t>
      </w:r>
      <w:proofErr w:type="spellEnd"/>
      <w:r w:rsidR="00F0763F" w:rsidRPr="00910D43"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  <w:lang w:val="sr-Cyrl-RS"/>
        </w:rPr>
        <w:t xml:space="preserve"> понедељка</w:t>
      </w:r>
      <w:r w:rsidR="00315120" w:rsidRPr="00910D43">
        <w:rPr>
          <w:rFonts w:cs="Times New Roman"/>
          <w:b/>
          <w:sz w:val="22"/>
          <w:szCs w:val="22"/>
          <w:lang w:val="sr-Cyrl-RS"/>
        </w:rPr>
        <w:t xml:space="preserve">  </w:t>
      </w:r>
      <w:r>
        <w:rPr>
          <w:rFonts w:cs="Times New Roman"/>
          <w:b/>
          <w:color w:val="FF0000"/>
          <w:sz w:val="22"/>
          <w:szCs w:val="22"/>
          <w:lang w:val="sr-Cyrl-RS"/>
        </w:rPr>
        <w:t>28.08</w:t>
      </w:r>
      <w:r w:rsidR="00F0763F" w:rsidRPr="00910D43">
        <w:rPr>
          <w:rFonts w:cs="Times New Roman"/>
          <w:b/>
          <w:color w:val="FF0000"/>
          <w:sz w:val="22"/>
          <w:szCs w:val="22"/>
        </w:rPr>
        <w:t>.202</w:t>
      </w:r>
      <w:r>
        <w:rPr>
          <w:rFonts w:cs="Times New Roman"/>
          <w:b/>
          <w:color w:val="FF0000"/>
          <w:sz w:val="22"/>
          <w:szCs w:val="22"/>
          <w:lang w:val="sr-Cyrl-RS"/>
        </w:rPr>
        <w:t>3</w:t>
      </w:r>
      <w:r w:rsidR="00F0763F" w:rsidRPr="00910D43">
        <w:rPr>
          <w:rFonts w:cs="Times New Roman"/>
          <w:b/>
          <w:color w:val="FF0000"/>
          <w:sz w:val="22"/>
          <w:szCs w:val="22"/>
        </w:rPr>
        <w:t xml:space="preserve">. </w:t>
      </w:r>
      <w:proofErr w:type="spellStart"/>
      <w:r w:rsidR="00F0763F" w:rsidRPr="00910D43">
        <w:rPr>
          <w:rFonts w:cs="Times New Roman"/>
          <w:b/>
          <w:color w:val="FF0000"/>
          <w:sz w:val="22"/>
          <w:szCs w:val="22"/>
        </w:rPr>
        <w:t>године</w:t>
      </w:r>
      <w:proofErr w:type="spellEnd"/>
      <w:r w:rsidR="00F0763F" w:rsidRPr="00910D43">
        <w:rPr>
          <w:rFonts w:cs="Times New Roman"/>
          <w:b/>
          <w:sz w:val="22"/>
          <w:szCs w:val="22"/>
        </w:rPr>
        <w:t>.</w:t>
      </w:r>
    </w:p>
    <w:p w14:paraId="5768582A" w14:textId="77777777" w:rsidR="00F0763F" w:rsidRDefault="00F0763F" w:rsidP="00F0763F">
      <w:pPr>
        <w:jc w:val="both"/>
        <w:rPr>
          <w:rFonts w:cs="Times New Roman"/>
          <w:b/>
          <w:sz w:val="22"/>
          <w:szCs w:val="22"/>
          <w:lang w:val="sr-Cyrl-RS"/>
        </w:rPr>
      </w:pPr>
    </w:p>
    <w:p w14:paraId="77BDBD61" w14:textId="77777777" w:rsidR="00A33085" w:rsidRPr="00910D43" w:rsidRDefault="00A33085" w:rsidP="00F0763F">
      <w:pPr>
        <w:jc w:val="both"/>
        <w:rPr>
          <w:rFonts w:cs="Times New Roman"/>
          <w:b/>
          <w:sz w:val="22"/>
          <w:szCs w:val="22"/>
          <w:lang w:val="sr-Cyrl-RS"/>
        </w:rPr>
      </w:pPr>
    </w:p>
    <w:p w14:paraId="590B2A35" w14:textId="77777777" w:rsidR="00F0763F" w:rsidRPr="00910D43" w:rsidRDefault="00F0763F" w:rsidP="00F0763F">
      <w:pPr>
        <w:jc w:val="both"/>
        <w:rPr>
          <w:rFonts w:cs="Times New Roman"/>
          <w:sz w:val="22"/>
          <w:szCs w:val="22"/>
          <w:lang w:val="sr-Cyrl-CS"/>
        </w:rPr>
      </w:pPr>
    </w:p>
    <w:p w14:paraId="1C5F2320" w14:textId="77777777" w:rsidR="00F0763F" w:rsidRPr="00910D43" w:rsidRDefault="00F0763F" w:rsidP="00F0763F">
      <w:pPr>
        <w:jc w:val="both"/>
        <w:rPr>
          <w:rFonts w:cs="Times New Roman"/>
          <w:b/>
          <w:sz w:val="22"/>
          <w:szCs w:val="22"/>
        </w:rPr>
      </w:pPr>
      <w:r w:rsidRPr="00910D43">
        <w:rPr>
          <w:rFonts w:cs="Times New Roman"/>
          <w:sz w:val="22"/>
          <w:szCs w:val="22"/>
        </w:rPr>
        <w:tab/>
      </w:r>
      <w:r w:rsidRPr="00910D43">
        <w:rPr>
          <w:rFonts w:cs="Times New Roman"/>
          <w:sz w:val="22"/>
          <w:szCs w:val="22"/>
        </w:rPr>
        <w:tab/>
      </w:r>
      <w:r w:rsidRPr="00910D43">
        <w:rPr>
          <w:rFonts w:cs="Times New Roman"/>
          <w:sz w:val="22"/>
          <w:szCs w:val="22"/>
        </w:rPr>
        <w:tab/>
      </w:r>
      <w:r w:rsidRPr="00910D43">
        <w:rPr>
          <w:rFonts w:cs="Times New Roman"/>
          <w:sz w:val="22"/>
          <w:szCs w:val="22"/>
        </w:rPr>
        <w:tab/>
      </w:r>
      <w:r w:rsidRPr="00910D43">
        <w:rPr>
          <w:rFonts w:cs="Times New Roman"/>
          <w:sz w:val="22"/>
          <w:szCs w:val="22"/>
        </w:rPr>
        <w:tab/>
      </w:r>
      <w:r w:rsidRPr="00910D43">
        <w:rPr>
          <w:rFonts w:cs="Times New Roman"/>
          <w:sz w:val="22"/>
          <w:szCs w:val="22"/>
          <w:lang w:val="sr-Cyrl-RS"/>
        </w:rPr>
        <w:t xml:space="preserve">                           </w:t>
      </w:r>
      <w:r w:rsidRPr="00910D43">
        <w:rPr>
          <w:rFonts w:cs="Times New Roman"/>
          <w:b/>
          <w:sz w:val="22"/>
          <w:szCs w:val="22"/>
          <w:lang w:val="sr-Cyrl-CS"/>
        </w:rPr>
        <w:t>РУКОВОДИЛАЦ</w:t>
      </w:r>
      <w:r w:rsidRPr="00910D43">
        <w:rPr>
          <w:rFonts w:cs="Times New Roman"/>
          <w:b/>
          <w:sz w:val="22"/>
          <w:szCs w:val="22"/>
        </w:rPr>
        <w:t xml:space="preserve"> ОДЕЉЕЊА </w:t>
      </w:r>
    </w:p>
    <w:p w14:paraId="08D33D5F" w14:textId="77777777" w:rsidR="00F0763F" w:rsidRPr="00910D43" w:rsidRDefault="00F0763F" w:rsidP="00F0763F">
      <w:pPr>
        <w:tabs>
          <w:tab w:val="left" w:pos="360"/>
        </w:tabs>
        <w:jc w:val="both"/>
        <w:rPr>
          <w:rFonts w:cs="Times New Roman"/>
          <w:b/>
          <w:sz w:val="22"/>
          <w:szCs w:val="22"/>
          <w:lang w:val="sr-Cyrl-RS"/>
        </w:rPr>
      </w:pPr>
      <w:r w:rsidRPr="00910D43">
        <w:rPr>
          <w:rFonts w:cs="Times New Roman"/>
          <w:b/>
          <w:sz w:val="22"/>
          <w:szCs w:val="22"/>
        </w:rPr>
        <w:tab/>
      </w:r>
      <w:r w:rsidRPr="00910D43">
        <w:rPr>
          <w:rFonts w:cs="Times New Roman"/>
          <w:b/>
          <w:sz w:val="22"/>
          <w:szCs w:val="22"/>
        </w:rPr>
        <w:tab/>
      </w:r>
      <w:r w:rsidRPr="00910D43">
        <w:rPr>
          <w:rFonts w:cs="Times New Roman"/>
          <w:b/>
          <w:sz w:val="22"/>
          <w:szCs w:val="22"/>
        </w:rPr>
        <w:tab/>
      </w:r>
      <w:r w:rsidRPr="00910D43">
        <w:rPr>
          <w:rFonts w:cs="Times New Roman"/>
          <w:b/>
          <w:sz w:val="22"/>
          <w:szCs w:val="22"/>
        </w:rPr>
        <w:tab/>
      </w:r>
      <w:r w:rsidRPr="00910D43">
        <w:rPr>
          <w:rFonts w:cs="Times New Roman"/>
          <w:b/>
          <w:sz w:val="22"/>
          <w:szCs w:val="22"/>
        </w:rPr>
        <w:tab/>
      </w:r>
      <w:r w:rsidRPr="00910D43">
        <w:rPr>
          <w:rFonts w:cs="Times New Roman"/>
          <w:b/>
          <w:sz w:val="22"/>
          <w:szCs w:val="22"/>
        </w:rPr>
        <w:tab/>
      </w:r>
      <w:r w:rsidRPr="00910D43">
        <w:rPr>
          <w:rFonts w:cs="Times New Roman"/>
          <w:b/>
          <w:sz w:val="22"/>
          <w:szCs w:val="22"/>
        </w:rPr>
        <w:tab/>
      </w:r>
      <w:r w:rsidRPr="00910D43">
        <w:rPr>
          <w:rFonts w:cs="Times New Roman"/>
          <w:b/>
          <w:sz w:val="22"/>
          <w:szCs w:val="22"/>
        </w:rPr>
        <w:tab/>
      </w:r>
      <w:r w:rsidRPr="00910D43">
        <w:rPr>
          <w:rFonts w:cs="Times New Roman"/>
          <w:b/>
          <w:sz w:val="22"/>
          <w:szCs w:val="22"/>
        </w:rPr>
        <w:tab/>
        <w:t xml:space="preserve">   </w:t>
      </w:r>
      <w:proofErr w:type="spellStart"/>
      <w:r w:rsidRPr="00910D43">
        <w:rPr>
          <w:rFonts w:cs="Times New Roman"/>
          <w:b/>
          <w:sz w:val="22"/>
          <w:szCs w:val="22"/>
        </w:rPr>
        <w:t>Анкица</w:t>
      </w:r>
      <w:proofErr w:type="spellEnd"/>
      <w:r w:rsidRPr="00910D43">
        <w:rPr>
          <w:rFonts w:cs="Times New Roman"/>
          <w:b/>
          <w:sz w:val="22"/>
          <w:szCs w:val="22"/>
        </w:rPr>
        <w:t xml:space="preserve"> </w:t>
      </w:r>
      <w:proofErr w:type="spellStart"/>
      <w:r w:rsidRPr="00910D43">
        <w:rPr>
          <w:rFonts w:cs="Times New Roman"/>
          <w:b/>
          <w:sz w:val="22"/>
          <w:szCs w:val="22"/>
        </w:rPr>
        <w:t>Марковић</w:t>
      </w:r>
      <w:proofErr w:type="spellEnd"/>
    </w:p>
    <w:p w14:paraId="2AE62893" w14:textId="77777777" w:rsidR="00F0763F" w:rsidRPr="00910D43" w:rsidRDefault="00F0763F" w:rsidP="00F0763F">
      <w:pPr>
        <w:autoSpaceDE w:val="0"/>
        <w:rPr>
          <w:rFonts w:cs="Times New Roman"/>
          <w:sz w:val="22"/>
          <w:szCs w:val="22"/>
          <w:lang w:val="sr-Cyrl-RS"/>
        </w:rPr>
      </w:pPr>
    </w:p>
    <w:p w14:paraId="5AAF58AE" w14:textId="77777777" w:rsidR="00F0763F" w:rsidRPr="00910D43" w:rsidRDefault="00F0763F" w:rsidP="00F0763F">
      <w:pPr>
        <w:autoSpaceDE w:val="0"/>
        <w:rPr>
          <w:rFonts w:cs="Times New Roman"/>
          <w:sz w:val="22"/>
          <w:szCs w:val="22"/>
          <w:lang w:val="sr-Cyrl-RS"/>
        </w:rPr>
      </w:pPr>
    </w:p>
    <w:p w14:paraId="13E9FDC8" w14:textId="77777777" w:rsidR="00F0763F" w:rsidRPr="00910D43" w:rsidRDefault="00F0763F" w:rsidP="00F0763F">
      <w:pPr>
        <w:autoSpaceDE w:val="0"/>
        <w:rPr>
          <w:rFonts w:cs="Times New Roman"/>
          <w:sz w:val="22"/>
          <w:szCs w:val="22"/>
          <w:lang w:val="sr-Cyrl-RS"/>
        </w:rPr>
      </w:pPr>
    </w:p>
    <w:p w14:paraId="4CE5DA86" w14:textId="77777777" w:rsidR="00F0763F" w:rsidRPr="00910D43" w:rsidRDefault="00F0763F" w:rsidP="00E51036">
      <w:pPr>
        <w:pStyle w:val="Default"/>
        <w:jc w:val="both"/>
        <w:rPr>
          <w:sz w:val="22"/>
          <w:szCs w:val="22"/>
          <w:lang w:val="sr-Cyrl-RS"/>
        </w:rPr>
      </w:pPr>
    </w:p>
    <w:p w14:paraId="603D7805" w14:textId="77777777" w:rsidR="00E51036" w:rsidRPr="00910D43" w:rsidRDefault="00E51036" w:rsidP="00E51036">
      <w:pPr>
        <w:pStyle w:val="Default"/>
        <w:jc w:val="both"/>
        <w:rPr>
          <w:sz w:val="22"/>
          <w:szCs w:val="22"/>
        </w:rPr>
      </w:pPr>
    </w:p>
    <w:p w14:paraId="0F503F04" w14:textId="77777777" w:rsidR="00E51036" w:rsidRDefault="00E51036" w:rsidP="006F2053">
      <w:pPr>
        <w:jc w:val="both"/>
        <w:rPr>
          <w:rFonts w:cs="Tahoma"/>
        </w:rPr>
      </w:pPr>
    </w:p>
    <w:p w14:paraId="148E28D0" w14:textId="77777777" w:rsidR="00E51036" w:rsidRDefault="00E51036" w:rsidP="006F2053">
      <w:pPr>
        <w:jc w:val="both"/>
        <w:rPr>
          <w:rFonts w:cs="Tahoma"/>
        </w:rPr>
      </w:pPr>
    </w:p>
    <w:p w14:paraId="2CC07B6C" w14:textId="77777777" w:rsidR="00E51036" w:rsidRDefault="00E51036" w:rsidP="006F2053">
      <w:pPr>
        <w:jc w:val="both"/>
        <w:rPr>
          <w:rFonts w:cs="Tahoma"/>
        </w:rPr>
      </w:pPr>
    </w:p>
    <w:p w14:paraId="6F4B9920" w14:textId="77777777" w:rsidR="00E51036" w:rsidRDefault="00E51036" w:rsidP="006F2053">
      <w:pPr>
        <w:jc w:val="both"/>
        <w:rPr>
          <w:rFonts w:cs="Tahoma"/>
        </w:rPr>
      </w:pPr>
    </w:p>
    <w:p w14:paraId="423E57FC" w14:textId="77777777" w:rsidR="00E51036" w:rsidRDefault="00E51036" w:rsidP="006F2053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  </w:t>
      </w:r>
    </w:p>
    <w:p w14:paraId="6CC24605" w14:textId="77777777" w:rsidR="00E51036" w:rsidRDefault="00E51036" w:rsidP="006F2053">
      <w:pPr>
        <w:jc w:val="both"/>
        <w:rPr>
          <w:rFonts w:cs="Tahoma"/>
        </w:rPr>
      </w:pPr>
    </w:p>
    <w:p w14:paraId="74052819" w14:textId="77777777" w:rsidR="00E51036" w:rsidRDefault="00E51036" w:rsidP="006F2053">
      <w:pPr>
        <w:jc w:val="both"/>
        <w:rPr>
          <w:rFonts w:cs="Tahoma"/>
        </w:rPr>
      </w:pPr>
    </w:p>
    <w:p w14:paraId="04E031B5" w14:textId="77777777" w:rsidR="00E51036" w:rsidRDefault="00E51036" w:rsidP="006F2053">
      <w:pPr>
        <w:jc w:val="both"/>
        <w:rPr>
          <w:rFonts w:cs="Tahoma"/>
        </w:rPr>
      </w:pPr>
    </w:p>
    <w:p w14:paraId="27DFB284" w14:textId="77777777" w:rsidR="00E51036" w:rsidRDefault="00E51036" w:rsidP="006F2053">
      <w:pPr>
        <w:jc w:val="both"/>
        <w:rPr>
          <w:rFonts w:cs="Tahoma"/>
        </w:rPr>
      </w:pPr>
    </w:p>
    <w:p w14:paraId="4BD0298D" w14:textId="77777777" w:rsidR="00E51036" w:rsidRDefault="00E51036" w:rsidP="006F2053">
      <w:pPr>
        <w:jc w:val="both"/>
        <w:rPr>
          <w:rFonts w:cs="Tahoma"/>
        </w:rPr>
      </w:pPr>
    </w:p>
    <w:p w14:paraId="0BD6D786" w14:textId="77777777" w:rsidR="00E51036" w:rsidRDefault="00E51036" w:rsidP="006F2053">
      <w:pPr>
        <w:jc w:val="both"/>
        <w:rPr>
          <w:rFonts w:cs="Tahoma"/>
        </w:rPr>
      </w:pPr>
    </w:p>
    <w:p w14:paraId="4C16E63A" w14:textId="77777777" w:rsidR="00E51036" w:rsidRDefault="00E51036" w:rsidP="006F2053">
      <w:pPr>
        <w:jc w:val="both"/>
        <w:rPr>
          <w:rFonts w:cs="Tahoma"/>
        </w:rPr>
      </w:pPr>
    </w:p>
    <w:sectPr w:rsidR="00E51036" w:rsidSect="007E2ABD">
      <w:footerReference w:type="defaul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1FCD6" w14:textId="77777777" w:rsidR="00EC6BE4" w:rsidRDefault="00EC6BE4" w:rsidP="00436C9E">
      <w:r>
        <w:separator/>
      </w:r>
    </w:p>
  </w:endnote>
  <w:endnote w:type="continuationSeparator" w:id="0">
    <w:p w14:paraId="4CD3D4D9" w14:textId="77777777" w:rsidR="00EC6BE4" w:rsidRDefault="00EC6BE4" w:rsidP="0043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76A16" w14:textId="77777777" w:rsidR="00E51036" w:rsidRDefault="00FA7A1A">
    <w:pPr>
      <w:pStyle w:val="Podnojestranic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64F5">
      <w:rPr>
        <w:noProof/>
      </w:rPr>
      <w:t>9</w:t>
    </w:r>
    <w:r>
      <w:rPr>
        <w:noProof/>
      </w:rPr>
      <w:fldChar w:fldCharType="end"/>
    </w:r>
  </w:p>
  <w:p w14:paraId="328D7C39" w14:textId="77777777" w:rsidR="00E51036" w:rsidRDefault="00E51036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DEB1C" w14:textId="77777777" w:rsidR="00EC6BE4" w:rsidRDefault="00EC6BE4" w:rsidP="00436C9E">
      <w:r>
        <w:separator/>
      </w:r>
    </w:p>
  </w:footnote>
  <w:footnote w:type="continuationSeparator" w:id="0">
    <w:p w14:paraId="7322C256" w14:textId="77777777" w:rsidR="00EC6BE4" w:rsidRDefault="00EC6BE4" w:rsidP="00436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74F0A46"/>
    <w:multiLevelType w:val="hybridMultilevel"/>
    <w:tmpl w:val="A462D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32DDA"/>
    <w:multiLevelType w:val="hybridMultilevel"/>
    <w:tmpl w:val="FE4AF21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0B754C49"/>
    <w:multiLevelType w:val="hybridMultilevel"/>
    <w:tmpl w:val="2C7E6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950F5"/>
    <w:multiLevelType w:val="hybridMultilevel"/>
    <w:tmpl w:val="9B162ABC"/>
    <w:lvl w:ilvl="0" w:tplc="EBDC1CA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9083B"/>
    <w:multiLevelType w:val="hybridMultilevel"/>
    <w:tmpl w:val="C4F21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C7F5B"/>
    <w:multiLevelType w:val="hybridMultilevel"/>
    <w:tmpl w:val="171E4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663E5"/>
    <w:multiLevelType w:val="hybridMultilevel"/>
    <w:tmpl w:val="E7AA218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E4392"/>
    <w:multiLevelType w:val="hybridMultilevel"/>
    <w:tmpl w:val="3F88BBC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873FC"/>
    <w:multiLevelType w:val="hybridMultilevel"/>
    <w:tmpl w:val="D53E691E"/>
    <w:lvl w:ilvl="0" w:tplc="2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B5C50C1"/>
    <w:multiLevelType w:val="hybridMultilevel"/>
    <w:tmpl w:val="9E6AC018"/>
    <w:lvl w:ilvl="0" w:tplc="FAFAD626">
      <w:start w:val="1"/>
      <w:numFmt w:val="decimal"/>
      <w:lvlText w:val="%1."/>
      <w:lvlJc w:val="left"/>
      <w:pPr>
        <w:ind w:left="503" w:hanging="272"/>
        <w:jc w:val="right"/>
      </w:pPr>
      <w:rPr>
        <w:rFonts w:ascii="Times New Roman" w:eastAsia="Times New Roman" w:hAnsi="Times New Roman" w:cs="Times New Roman" w:hint="default"/>
        <w:b/>
        <w:bCs/>
        <w:i/>
        <w:spacing w:val="-29"/>
        <w:w w:val="100"/>
        <w:sz w:val="24"/>
        <w:szCs w:val="24"/>
      </w:rPr>
    </w:lvl>
    <w:lvl w:ilvl="1" w:tplc="E6D64260">
      <w:numFmt w:val="bullet"/>
      <w:lvlText w:val=""/>
      <w:lvlJc w:val="left"/>
      <w:pPr>
        <w:ind w:left="1509" w:hanging="255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D9E6F502">
      <w:numFmt w:val="bullet"/>
      <w:lvlText w:val="•"/>
      <w:lvlJc w:val="left"/>
      <w:pPr>
        <w:ind w:left="2447" w:hanging="255"/>
      </w:pPr>
      <w:rPr>
        <w:rFonts w:hint="default"/>
      </w:rPr>
    </w:lvl>
    <w:lvl w:ilvl="3" w:tplc="19CC27BA">
      <w:numFmt w:val="bullet"/>
      <w:lvlText w:val="•"/>
      <w:lvlJc w:val="left"/>
      <w:pPr>
        <w:ind w:left="3394" w:hanging="255"/>
      </w:pPr>
      <w:rPr>
        <w:rFonts w:hint="default"/>
      </w:rPr>
    </w:lvl>
    <w:lvl w:ilvl="4" w:tplc="78BA120E">
      <w:numFmt w:val="bullet"/>
      <w:lvlText w:val="•"/>
      <w:lvlJc w:val="left"/>
      <w:pPr>
        <w:ind w:left="4342" w:hanging="255"/>
      </w:pPr>
      <w:rPr>
        <w:rFonts w:hint="default"/>
      </w:rPr>
    </w:lvl>
    <w:lvl w:ilvl="5" w:tplc="FCB8DB2A">
      <w:numFmt w:val="bullet"/>
      <w:lvlText w:val="•"/>
      <w:lvlJc w:val="left"/>
      <w:pPr>
        <w:ind w:left="5289" w:hanging="255"/>
      </w:pPr>
      <w:rPr>
        <w:rFonts w:hint="default"/>
      </w:rPr>
    </w:lvl>
    <w:lvl w:ilvl="6" w:tplc="8E4ED6FC">
      <w:numFmt w:val="bullet"/>
      <w:lvlText w:val="•"/>
      <w:lvlJc w:val="left"/>
      <w:pPr>
        <w:ind w:left="6236" w:hanging="255"/>
      </w:pPr>
      <w:rPr>
        <w:rFonts w:hint="default"/>
      </w:rPr>
    </w:lvl>
    <w:lvl w:ilvl="7" w:tplc="1BD0830A">
      <w:numFmt w:val="bullet"/>
      <w:lvlText w:val="•"/>
      <w:lvlJc w:val="left"/>
      <w:pPr>
        <w:ind w:left="7184" w:hanging="255"/>
      </w:pPr>
      <w:rPr>
        <w:rFonts w:hint="default"/>
      </w:rPr>
    </w:lvl>
    <w:lvl w:ilvl="8" w:tplc="B81697B6">
      <w:numFmt w:val="bullet"/>
      <w:lvlText w:val="•"/>
      <w:lvlJc w:val="left"/>
      <w:pPr>
        <w:ind w:left="8131" w:hanging="255"/>
      </w:pPr>
      <w:rPr>
        <w:rFonts w:hint="default"/>
      </w:rPr>
    </w:lvl>
  </w:abstractNum>
  <w:abstractNum w:abstractNumId="15" w15:restartNumberingAfterBreak="0">
    <w:nsid w:val="55575F88"/>
    <w:multiLevelType w:val="hybridMultilevel"/>
    <w:tmpl w:val="76EA63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FE3530B"/>
    <w:multiLevelType w:val="hybridMultilevel"/>
    <w:tmpl w:val="1A14B38A"/>
    <w:lvl w:ilvl="0" w:tplc="2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33A7A2E"/>
    <w:multiLevelType w:val="hybridMultilevel"/>
    <w:tmpl w:val="067051E6"/>
    <w:lvl w:ilvl="0" w:tplc="46EAE62A">
      <w:numFmt w:val="bullet"/>
      <w:lvlText w:val="-"/>
      <w:lvlJc w:val="left"/>
      <w:pPr>
        <w:ind w:left="232" w:hanging="2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90E0856">
      <w:numFmt w:val="bullet"/>
      <w:lvlText w:val="•"/>
      <w:lvlJc w:val="left"/>
      <w:pPr>
        <w:ind w:left="1218" w:hanging="260"/>
      </w:pPr>
      <w:rPr>
        <w:rFonts w:hint="default"/>
      </w:rPr>
    </w:lvl>
    <w:lvl w:ilvl="2" w:tplc="04E894A4">
      <w:numFmt w:val="bullet"/>
      <w:lvlText w:val="•"/>
      <w:lvlJc w:val="left"/>
      <w:pPr>
        <w:ind w:left="2197" w:hanging="260"/>
      </w:pPr>
      <w:rPr>
        <w:rFonts w:hint="default"/>
      </w:rPr>
    </w:lvl>
    <w:lvl w:ilvl="3" w:tplc="CCD6C332">
      <w:numFmt w:val="bullet"/>
      <w:lvlText w:val="•"/>
      <w:lvlJc w:val="left"/>
      <w:pPr>
        <w:ind w:left="3175" w:hanging="260"/>
      </w:pPr>
      <w:rPr>
        <w:rFonts w:hint="default"/>
      </w:rPr>
    </w:lvl>
    <w:lvl w:ilvl="4" w:tplc="FD4C1474">
      <w:numFmt w:val="bullet"/>
      <w:lvlText w:val="•"/>
      <w:lvlJc w:val="left"/>
      <w:pPr>
        <w:ind w:left="4154" w:hanging="260"/>
      </w:pPr>
      <w:rPr>
        <w:rFonts w:hint="default"/>
      </w:rPr>
    </w:lvl>
    <w:lvl w:ilvl="5" w:tplc="FF44909C">
      <w:numFmt w:val="bullet"/>
      <w:lvlText w:val="•"/>
      <w:lvlJc w:val="left"/>
      <w:pPr>
        <w:ind w:left="5133" w:hanging="260"/>
      </w:pPr>
      <w:rPr>
        <w:rFonts w:hint="default"/>
      </w:rPr>
    </w:lvl>
    <w:lvl w:ilvl="6" w:tplc="557E54D2">
      <w:numFmt w:val="bullet"/>
      <w:lvlText w:val="•"/>
      <w:lvlJc w:val="left"/>
      <w:pPr>
        <w:ind w:left="6111" w:hanging="260"/>
      </w:pPr>
      <w:rPr>
        <w:rFonts w:hint="default"/>
      </w:rPr>
    </w:lvl>
    <w:lvl w:ilvl="7" w:tplc="6B12FF2C">
      <w:numFmt w:val="bullet"/>
      <w:lvlText w:val="•"/>
      <w:lvlJc w:val="left"/>
      <w:pPr>
        <w:ind w:left="7090" w:hanging="260"/>
      </w:pPr>
      <w:rPr>
        <w:rFonts w:hint="default"/>
      </w:rPr>
    </w:lvl>
    <w:lvl w:ilvl="8" w:tplc="BF268CA6">
      <w:numFmt w:val="bullet"/>
      <w:lvlText w:val="•"/>
      <w:lvlJc w:val="left"/>
      <w:pPr>
        <w:ind w:left="8069" w:hanging="260"/>
      </w:pPr>
      <w:rPr>
        <w:rFonts w:hint="default"/>
      </w:rPr>
    </w:lvl>
  </w:abstractNum>
  <w:abstractNum w:abstractNumId="18" w15:restartNumberingAfterBreak="0">
    <w:nsid w:val="6FE91CB5"/>
    <w:multiLevelType w:val="hybridMultilevel"/>
    <w:tmpl w:val="FF064B1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14D771D"/>
    <w:multiLevelType w:val="hybridMultilevel"/>
    <w:tmpl w:val="CF2AF712"/>
    <w:lvl w:ilvl="0" w:tplc="2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43E5103"/>
    <w:multiLevelType w:val="hybridMultilevel"/>
    <w:tmpl w:val="45E26050"/>
    <w:lvl w:ilvl="0" w:tplc="4614E44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24" w:hanging="360"/>
      </w:pPr>
    </w:lvl>
    <w:lvl w:ilvl="2" w:tplc="241A001B" w:tentative="1">
      <w:start w:val="1"/>
      <w:numFmt w:val="lowerRoman"/>
      <w:lvlText w:val="%3."/>
      <w:lvlJc w:val="right"/>
      <w:pPr>
        <w:ind w:left="1944" w:hanging="180"/>
      </w:pPr>
    </w:lvl>
    <w:lvl w:ilvl="3" w:tplc="241A000F" w:tentative="1">
      <w:start w:val="1"/>
      <w:numFmt w:val="decimal"/>
      <w:lvlText w:val="%4."/>
      <w:lvlJc w:val="left"/>
      <w:pPr>
        <w:ind w:left="2664" w:hanging="360"/>
      </w:pPr>
    </w:lvl>
    <w:lvl w:ilvl="4" w:tplc="241A0019" w:tentative="1">
      <w:start w:val="1"/>
      <w:numFmt w:val="lowerLetter"/>
      <w:lvlText w:val="%5."/>
      <w:lvlJc w:val="left"/>
      <w:pPr>
        <w:ind w:left="3384" w:hanging="360"/>
      </w:pPr>
    </w:lvl>
    <w:lvl w:ilvl="5" w:tplc="241A001B" w:tentative="1">
      <w:start w:val="1"/>
      <w:numFmt w:val="lowerRoman"/>
      <w:lvlText w:val="%6."/>
      <w:lvlJc w:val="right"/>
      <w:pPr>
        <w:ind w:left="4104" w:hanging="180"/>
      </w:pPr>
    </w:lvl>
    <w:lvl w:ilvl="6" w:tplc="241A000F" w:tentative="1">
      <w:start w:val="1"/>
      <w:numFmt w:val="decimal"/>
      <w:lvlText w:val="%7."/>
      <w:lvlJc w:val="left"/>
      <w:pPr>
        <w:ind w:left="4824" w:hanging="360"/>
      </w:pPr>
    </w:lvl>
    <w:lvl w:ilvl="7" w:tplc="241A0019" w:tentative="1">
      <w:start w:val="1"/>
      <w:numFmt w:val="lowerLetter"/>
      <w:lvlText w:val="%8."/>
      <w:lvlJc w:val="left"/>
      <w:pPr>
        <w:ind w:left="5544" w:hanging="360"/>
      </w:pPr>
    </w:lvl>
    <w:lvl w:ilvl="8" w:tplc="241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1" w15:restartNumberingAfterBreak="0">
    <w:nsid w:val="79A32DEE"/>
    <w:multiLevelType w:val="hybridMultilevel"/>
    <w:tmpl w:val="6D388FDA"/>
    <w:lvl w:ilvl="0" w:tplc="16F64488">
      <w:start w:val="1"/>
      <w:numFmt w:val="decimal"/>
      <w:lvlText w:val="%1)"/>
      <w:lvlJc w:val="left"/>
      <w:pPr>
        <w:ind w:left="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2389DA8">
      <w:start w:val="1"/>
      <w:numFmt w:val="lowerLetter"/>
      <w:lvlText w:val="%2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E24E866">
      <w:start w:val="1"/>
      <w:numFmt w:val="lowerRoman"/>
      <w:lvlText w:val="%3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F924DCC">
      <w:start w:val="1"/>
      <w:numFmt w:val="decimal"/>
      <w:lvlText w:val="%4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B46D808">
      <w:start w:val="1"/>
      <w:numFmt w:val="lowerLetter"/>
      <w:lvlText w:val="%5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0E835F6">
      <w:start w:val="1"/>
      <w:numFmt w:val="lowerRoman"/>
      <w:lvlText w:val="%6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70E52A6">
      <w:start w:val="1"/>
      <w:numFmt w:val="decimal"/>
      <w:lvlText w:val="%7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A0CA41C">
      <w:start w:val="1"/>
      <w:numFmt w:val="lowerLetter"/>
      <w:lvlText w:val="%8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11226BC">
      <w:start w:val="1"/>
      <w:numFmt w:val="lowerRoman"/>
      <w:lvlText w:val="%9"/>
      <w:lvlJc w:val="left"/>
      <w:pPr>
        <w:ind w:left="6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CD556DD"/>
    <w:multiLevelType w:val="hybridMultilevel"/>
    <w:tmpl w:val="41D6FF70"/>
    <w:lvl w:ilvl="0" w:tplc="3B16048E">
      <w:start w:val="1"/>
      <w:numFmt w:val="decimal"/>
      <w:lvlText w:val="%1."/>
      <w:lvlJc w:val="left"/>
      <w:pPr>
        <w:ind w:left="109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26184380">
    <w:abstractNumId w:val="0"/>
  </w:num>
  <w:num w:numId="2" w16cid:durableId="1426925542">
    <w:abstractNumId w:val="1"/>
  </w:num>
  <w:num w:numId="3" w16cid:durableId="432674600">
    <w:abstractNumId w:val="2"/>
  </w:num>
  <w:num w:numId="4" w16cid:durableId="888801161">
    <w:abstractNumId w:val="3"/>
  </w:num>
  <w:num w:numId="5" w16cid:durableId="1549949576">
    <w:abstractNumId w:val="4"/>
  </w:num>
  <w:num w:numId="6" w16cid:durableId="1005866920">
    <w:abstractNumId w:val="15"/>
  </w:num>
  <w:num w:numId="7" w16cid:durableId="12147949">
    <w:abstractNumId w:val="21"/>
  </w:num>
  <w:num w:numId="8" w16cid:durableId="250621458">
    <w:abstractNumId w:val="6"/>
  </w:num>
  <w:num w:numId="9" w16cid:durableId="1230193327">
    <w:abstractNumId w:val="10"/>
  </w:num>
  <w:num w:numId="10" w16cid:durableId="1861813750">
    <w:abstractNumId w:val="22"/>
  </w:num>
  <w:num w:numId="11" w16cid:durableId="2090077580">
    <w:abstractNumId w:val="17"/>
  </w:num>
  <w:num w:numId="12" w16cid:durableId="2021659034">
    <w:abstractNumId w:val="8"/>
  </w:num>
  <w:num w:numId="13" w16cid:durableId="1164974096">
    <w:abstractNumId w:val="18"/>
  </w:num>
  <w:num w:numId="14" w16cid:durableId="163739364">
    <w:abstractNumId w:val="14"/>
  </w:num>
  <w:num w:numId="15" w16cid:durableId="1894080332">
    <w:abstractNumId w:val="11"/>
  </w:num>
  <w:num w:numId="16" w16cid:durableId="1017386422">
    <w:abstractNumId w:val="5"/>
  </w:num>
  <w:num w:numId="17" w16cid:durableId="1915504641">
    <w:abstractNumId w:val="7"/>
  </w:num>
  <w:num w:numId="18" w16cid:durableId="130444448">
    <w:abstractNumId w:val="9"/>
  </w:num>
  <w:num w:numId="19" w16cid:durableId="148907961">
    <w:abstractNumId w:val="20"/>
  </w:num>
  <w:num w:numId="20" w16cid:durableId="1354190516">
    <w:abstractNumId w:val="12"/>
  </w:num>
  <w:num w:numId="21" w16cid:durableId="1617635409">
    <w:abstractNumId w:val="19"/>
  </w:num>
  <w:num w:numId="22" w16cid:durableId="273250232">
    <w:abstractNumId w:val="16"/>
  </w:num>
  <w:num w:numId="23" w16cid:durableId="8697586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3B0"/>
    <w:rsid w:val="00011F64"/>
    <w:rsid w:val="00031DE2"/>
    <w:rsid w:val="00042893"/>
    <w:rsid w:val="00050879"/>
    <w:rsid w:val="00062BD1"/>
    <w:rsid w:val="00064125"/>
    <w:rsid w:val="000716A8"/>
    <w:rsid w:val="00075069"/>
    <w:rsid w:val="000762BC"/>
    <w:rsid w:val="000867E5"/>
    <w:rsid w:val="00091FD6"/>
    <w:rsid w:val="0009594D"/>
    <w:rsid w:val="0009785F"/>
    <w:rsid w:val="000A1CB5"/>
    <w:rsid w:val="000B3986"/>
    <w:rsid w:val="000E6830"/>
    <w:rsid w:val="00100F94"/>
    <w:rsid w:val="0010715B"/>
    <w:rsid w:val="00122A9D"/>
    <w:rsid w:val="00124CE6"/>
    <w:rsid w:val="001365A8"/>
    <w:rsid w:val="00165C81"/>
    <w:rsid w:val="001730A8"/>
    <w:rsid w:val="00185811"/>
    <w:rsid w:val="001A61D3"/>
    <w:rsid w:val="001B6B6D"/>
    <w:rsid w:val="001E308A"/>
    <w:rsid w:val="001E74E5"/>
    <w:rsid w:val="001F572D"/>
    <w:rsid w:val="001F769D"/>
    <w:rsid w:val="002144B4"/>
    <w:rsid w:val="002363D9"/>
    <w:rsid w:val="002420BD"/>
    <w:rsid w:val="0025007B"/>
    <w:rsid w:val="002529DE"/>
    <w:rsid w:val="0025699B"/>
    <w:rsid w:val="0027507E"/>
    <w:rsid w:val="002764A9"/>
    <w:rsid w:val="0028114A"/>
    <w:rsid w:val="00292A89"/>
    <w:rsid w:val="00294AAB"/>
    <w:rsid w:val="002A1381"/>
    <w:rsid w:val="002A66E5"/>
    <w:rsid w:val="002B1B31"/>
    <w:rsid w:val="002C0655"/>
    <w:rsid w:val="002C748C"/>
    <w:rsid w:val="002D2D21"/>
    <w:rsid w:val="002D34F6"/>
    <w:rsid w:val="002D5396"/>
    <w:rsid w:val="002D65BD"/>
    <w:rsid w:val="002E47ED"/>
    <w:rsid w:val="002F1CEB"/>
    <w:rsid w:val="002F326F"/>
    <w:rsid w:val="00302B3A"/>
    <w:rsid w:val="00315120"/>
    <w:rsid w:val="00325304"/>
    <w:rsid w:val="00342E58"/>
    <w:rsid w:val="00347900"/>
    <w:rsid w:val="00353FCE"/>
    <w:rsid w:val="00354BAF"/>
    <w:rsid w:val="00360AC0"/>
    <w:rsid w:val="003777F4"/>
    <w:rsid w:val="003778CA"/>
    <w:rsid w:val="0038477A"/>
    <w:rsid w:val="00395AA8"/>
    <w:rsid w:val="003A7ADC"/>
    <w:rsid w:val="003C7EC6"/>
    <w:rsid w:val="003D107B"/>
    <w:rsid w:val="003E240B"/>
    <w:rsid w:val="003E2862"/>
    <w:rsid w:val="003F1A23"/>
    <w:rsid w:val="00410AD1"/>
    <w:rsid w:val="00425279"/>
    <w:rsid w:val="00430541"/>
    <w:rsid w:val="00434B91"/>
    <w:rsid w:val="00434EDD"/>
    <w:rsid w:val="00436C9E"/>
    <w:rsid w:val="004436FE"/>
    <w:rsid w:val="004463C5"/>
    <w:rsid w:val="004466D5"/>
    <w:rsid w:val="00446B7D"/>
    <w:rsid w:val="00452888"/>
    <w:rsid w:val="004567C5"/>
    <w:rsid w:val="0046708E"/>
    <w:rsid w:val="00471CF3"/>
    <w:rsid w:val="0049155D"/>
    <w:rsid w:val="0049442D"/>
    <w:rsid w:val="004A29D0"/>
    <w:rsid w:val="004A5C91"/>
    <w:rsid w:val="004C1133"/>
    <w:rsid w:val="004C73CE"/>
    <w:rsid w:val="004F6474"/>
    <w:rsid w:val="005029D8"/>
    <w:rsid w:val="00514CE0"/>
    <w:rsid w:val="00516F33"/>
    <w:rsid w:val="005231BC"/>
    <w:rsid w:val="00526ED3"/>
    <w:rsid w:val="005301B0"/>
    <w:rsid w:val="005358A4"/>
    <w:rsid w:val="005450C6"/>
    <w:rsid w:val="00545B4F"/>
    <w:rsid w:val="005537DA"/>
    <w:rsid w:val="00564A3E"/>
    <w:rsid w:val="00565E5D"/>
    <w:rsid w:val="00576C15"/>
    <w:rsid w:val="00597B99"/>
    <w:rsid w:val="005D0724"/>
    <w:rsid w:val="005D2583"/>
    <w:rsid w:val="005E7961"/>
    <w:rsid w:val="00601E58"/>
    <w:rsid w:val="0060633C"/>
    <w:rsid w:val="006136D3"/>
    <w:rsid w:val="006322E8"/>
    <w:rsid w:val="00636B93"/>
    <w:rsid w:val="00647D7F"/>
    <w:rsid w:val="006501D4"/>
    <w:rsid w:val="00661EF8"/>
    <w:rsid w:val="00674309"/>
    <w:rsid w:val="006A109C"/>
    <w:rsid w:val="006A1DE3"/>
    <w:rsid w:val="006B3047"/>
    <w:rsid w:val="006E10EA"/>
    <w:rsid w:val="006E67E9"/>
    <w:rsid w:val="006F2053"/>
    <w:rsid w:val="006F334E"/>
    <w:rsid w:val="007034CF"/>
    <w:rsid w:val="00707635"/>
    <w:rsid w:val="007106AE"/>
    <w:rsid w:val="00714F9D"/>
    <w:rsid w:val="00716495"/>
    <w:rsid w:val="00716E35"/>
    <w:rsid w:val="00737D7B"/>
    <w:rsid w:val="00745143"/>
    <w:rsid w:val="0074771C"/>
    <w:rsid w:val="0075083B"/>
    <w:rsid w:val="007632F7"/>
    <w:rsid w:val="00771E1B"/>
    <w:rsid w:val="007807B4"/>
    <w:rsid w:val="007837AB"/>
    <w:rsid w:val="007A0F98"/>
    <w:rsid w:val="007A3D69"/>
    <w:rsid w:val="007A3ECE"/>
    <w:rsid w:val="007B0010"/>
    <w:rsid w:val="007B193F"/>
    <w:rsid w:val="007C6CB3"/>
    <w:rsid w:val="007E093C"/>
    <w:rsid w:val="007E2ABD"/>
    <w:rsid w:val="007E319A"/>
    <w:rsid w:val="007E3B5A"/>
    <w:rsid w:val="007E5013"/>
    <w:rsid w:val="007F2849"/>
    <w:rsid w:val="008152B3"/>
    <w:rsid w:val="00824174"/>
    <w:rsid w:val="00833B0B"/>
    <w:rsid w:val="00835E5F"/>
    <w:rsid w:val="008408C5"/>
    <w:rsid w:val="00840CB2"/>
    <w:rsid w:val="00845C04"/>
    <w:rsid w:val="00874895"/>
    <w:rsid w:val="00883804"/>
    <w:rsid w:val="008A2A5E"/>
    <w:rsid w:val="008A788F"/>
    <w:rsid w:val="008B1B44"/>
    <w:rsid w:val="008D5061"/>
    <w:rsid w:val="008F5278"/>
    <w:rsid w:val="008F7F7D"/>
    <w:rsid w:val="009020C0"/>
    <w:rsid w:val="009025C9"/>
    <w:rsid w:val="00910D43"/>
    <w:rsid w:val="00911E1C"/>
    <w:rsid w:val="00915B3A"/>
    <w:rsid w:val="009168B2"/>
    <w:rsid w:val="009330E5"/>
    <w:rsid w:val="00935017"/>
    <w:rsid w:val="009528D1"/>
    <w:rsid w:val="00965439"/>
    <w:rsid w:val="009657F6"/>
    <w:rsid w:val="009C26E2"/>
    <w:rsid w:val="009C5A3C"/>
    <w:rsid w:val="00A12B39"/>
    <w:rsid w:val="00A179E1"/>
    <w:rsid w:val="00A2129D"/>
    <w:rsid w:val="00A24C08"/>
    <w:rsid w:val="00A26337"/>
    <w:rsid w:val="00A33085"/>
    <w:rsid w:val="00A36138"/>
    <w:rsid w:val="00A40A78"/>
    <w:rsid w:val="00A41C0A"/>
    <w:rsid w:val="00A42FB8"/>
    <w:rsid w:val="00A61983"/>
    <w:rsid w:val="00A62D28"/>
    <w:rsid w:val="00A73445"/>
    <w:rsid w:val="00A74774"/>
    <w:rsid w:val="00A76040"/>
    <w:rsid w:val="00A86337"/>
    <w:rsid w:val="00A86A52"/>
    <w:rsid w:val="00A96A08"/>
    <w:rsid w:val="00AB601F"/>
    <w:rsid w:val="00AC25C9"/>
    <w:rsid w:val="00AD0CE4"/>
    <w:rsid w:val="00AD41EB"/>
    <w:rsid w:val="00AD64D2"/>
    <w:rsid w:val="00AE3CBF"/>
    <w:rsid w:val="00AF2795"/>
    <w:rsid w:val="00B142D9"/>
    <w:rsid w:val="00B14E42"/>
    <w:rsid w:val="00B16153"/>
    <w:rsid w:val="00B170E7"/>
    <w:rsid w:val="00B22741"/>
    <w:rsid w:val="00B22ECC"/>
    <w:rsid w:val="00B26201"/>
    <w:rsid w:val="00B26E73"/>
    <w:rsid w:val="00B33BE2"/>
    <w:rsid w:val="00B42AF3"/>
    <w:rsid w:val="00B42D3F"/>
    <w:rsid w:val="00B7467C"/>
    <w:rsid w:val="00B8168B"/>
    <w:rsid w:val="00B95CCF"/>
    <w:rsid w:val="00B96283"/>
    <w:rsid w:val="00BA024C"/>
    <w:rsid w:val="00BA68E4"/>
    <w:rsid w:val="00BB0F89"/>
    <w:rsid w:val="00BB20E1"/>
    <w:rsid w:val="00BC7C6F"/>
    <w:rsid w:val="00BD6FB0"/>
    <w:rsid w:val="00BE1B0C"/>
    <w:rsid w:val="00BE73B0"/>
    <w:rsid w:val="00C01443"/>
    <w:rsid w:val="00C12BA6"/>
    <w:rsid w:val="00C235CC"/>
    <w:rsid w:val="00C26032"/>
    <w:rsid w:val="00C37624"/>
    <w:rsid w:val="00C73CDB"/>
    <w:rsid w:val="00C73CE5"/>
    <w:rsid w:val="00C764F5"/>
    <w:rsid w:val="00C95B77"/>
    <w:rsid w:val="00C96450"/>
    <w:rsid w:val="00CA1E0B"/>
    <w:rsid w:val="00CA6D30"/>
    <w:rsid w:val="00CB4802"/>
    <w:rsid w:val="00CE03BF"/>
    <w:rsid w:val="00CE49EA"/>
    <w:rsid w:val="00CE565F"/>
    <w:rsid w:val="00CF185E"/>
    <w:rsid w:val="00D047D1"/>
    <w:rsid w:val="00D2470A"/>
    <w:rsid w:val="00D33148"/>
    <w:rsid w:val="00D503C0"/>
    <w:rsid w:val="00D63924"/>
    <w:rsid w:val="00D64A03"/>
    <w:rsid w:val="00D64FF2"/>
    <w:rsid w:val="00D70A42"/>
    <w:rsid w:val="00D9149B"/>
    <w:rsid w:val="00D915BC"/>
    <w:rsid w:val="00D93B85"/>
    <w:rsid w:val="00D943D6"/>
    <w:rsid w:val="00D95B19"/>
    <w:rsid w:val="00D974A4"/>
    <w:rsid w:val="00DA1A35"/>
    <w:rsid w:val="00DA4CFB"/>
    <w:rsid w:val="00DB52F4"/>
    <w:rsid w:val="00DC0931"/>
    <w:rsid w:val="00DE14D6"/>
    <w:rsid w:val="00DE348C"/>
    <w:rsid w:val="00DE3B61"/>
    <w:rsid w:val="00DE655B"/>
    <w:rsid w:val="00E162A3"/>
    <w:rsid w:val="00E203FE"/>
    <w:rsid w:val="00E23FFC"/>
    <w:rsid w:val="00E33796"/>
    <w:rsid w:val="00E37343"/>
    <w:rsid w:val="00E40A50"/>
    <w:rsid w:val="00E40ADF"/>
    <w:rsid w:val="00E46F7E"/>
    <w:rsid w:val="00E51036"/>
    <w:rsid w:val="00E528FD"/>
    <w:rsid w:val="00E6242F"/>
    <w:rsid w:val="00E64B22"/>
    <w:rsid w:val="00E76F18"/>
    <w:rsid w:val="00E83B1B"/>
    <w:rsid w:val="00E92642"/>
    <w:rsid w:val="00EA0819"/>
    <w:rsid w:val="00EC29F7"/>
    <w:rsid w:val="00EC32E5"/>
    <w:rsid w:val="00EC6BE4"/>
    <w:rsid w:val="00ED1B8E"/>
    <w:rsid w:val="00ED7C74"/>
    <w:rsid w:val="00EE6EA5"/>
    <w:rsid w:val="00EF00A2"/>
    <w:rsid w:val="00F06064"/>
    <w:rsid w:val="00F0763F"/>
    <w:rsid w:val="00F170D0"/>
    <w:rsid w:val="00F24EA5"/>
    <w:rsid w:val="00F44F37"/>
    <w:rsid w:val="00F5055A"/>
    <w:rsid w:val="00F65433"/>
    <w:rsid w:val="00F677F7"/>
    <w:rsid w:val="00F94806"/>
    <w:rsid w:val="00F97EB6"/>
    <w:rsid w:val="00FA7A1A"/>
    <w:rsid w:val="00FB2D76"/>
    <w:rsid w:val="00FC0F47"/>
    <w:rsid w:val="00FC4CD2"/>
    <w:rsid w:val="00FC7E07"/>
    <w:rsid w:val="00FD3A87"/>
    <w:rsid w:val="00FD4314"/>
    <w:rsid w:val="00FF38FF"/>
    <w:rsid w:val="00FF433C"/>
    <w:rsid w:val="00FF5A2A"/>
    <w:rsid w:val="00FF67A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2FFA45B5"/>
  <w15:docId w15:val="{5FFE426E-41ED-47EF-B872-F27559B9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ABD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slov1">
    <w:name w:val="heading 1"/>
    <w:basedOn w:val="Heading"/>
    <w:next w:val="Teloteksta"/>
    <w:qFormat/>
    <w:rsid w:val="007E2ABD"/>
    <w:pPr>
      <w:tabs>
        <w:tab w:val="num" w:pos="432"/>
      </w:tabs>
      <w:ind w:left="432" w:hanging="432"/>
      <w:outlineLvl w:val="0"/>
    </w:pPr>
    <w:rPr>
      <w:b/>
      <w:bCs/>
      <w:sz w:val="32"/>
      <w:szCs w:val="32"/>
    </w:rPr>
  </w:style>
  <w:style w:type="paragraph" w:styleId="Naslov2">
    <w:name w:val="heading 2"/>
    <w:basedOn w:val="Heading"/>
    <w:next w:val="Teloteksta"/>
    <w:qFormat/>
    <w:rsid w:val="007E2ABD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6B6D"/>
    <w:pPr>
      <w:keepNext/>
      <w:widowControl/>
      <w:suppressAutoHyphens w:val="0"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bidi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umberingSymbols">
    <w:name w:val="Numbering Symbols"/>
    <w:rsid w:val="007E2ABD"/>
  </w:style>
  <w:style w:type="character" w:customStyle="1" w:styleId="Bullets">
    <w:name w:val="Bullets"/>
    <w:rsid w:val="007E2ABD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loteksta"/>
    <w:rsid w:val="007E2AB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loteksta">
    <w:name w:val="Body Text"/>
    <w:basedOn w:val="Normal"/>
    <w:rsid w:val="007E2ABD"/>
    <w:pPr>
      <w:spacing w:after="120"/>
    </w:pPr>
  </w:style>
  <w:style w:type="paragraph" w:styleId="Lista">
    <w:name w:val="List"/>
    <w:basedOn w:val="Teloteksta"/>
    <w:rsid w:val="007E2ABD"/>
  </w:style>
  <w:style w:type="paragraph" w:styleId="Natpis">
    <w:name w:val="caption"/>
    <w:basedOn w:val="Normal"/>
    <w:qFormat/>
    <w:rsid w:val="007E2AB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E2ABD"/>
    <w:pPr>
      <w:suppressLineNumbers/>
    </w:pPr>
  </w:style>
  <w:style w:type="paragraph" w:customStyle="1" w:styleId="TableContents">
    <w:name w:val="Table Contents"/>
    <w:basedOn w:val="Normal"/>
    <w:rsid w:val="007E2ABD"/>
    <w:pPr>
      <w:suppressLineNumbers/>
    </w:pPr>
  </w:style>
  <w:style w:type="paragraph" w:customStyle="1" w:styleId="TableHeading">
    <w:name w:val="Table Heading"/>
    <w:basedOn w:val="TableContents"/>
    <w:rsid w:val="007E2ABD"/>
    <w:pPr>
      <w:jc w:val="center"/>
    </w:pPr>
    <w:rPr>
      <w:b/>
      <w:bCs/>
    </w:rPr>
  </w:style>
  <w:style w:type="paragraph" w:customStyle="1" w:styleId="Default">
    <w:name w:val="Default"/>
    <w:rsid w:val="00E528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veza">
    <w:name w:val="Hyperlink"/>
    <w:uiPriority w:val="99"/>
    <w:unhideWhenUsed/>
    <w:rsid w:val="00B14E42"/>
    <w:rPr>
      <w:color w:val="0000FF"/>
      <w:u w:val="single"/>
    </w:rPr>
  </w:style>
  <w:style w:type="paragraph" w:styleId="Uvlaenjetelateksta3">
    <w:name w:val="Body Text Indent 3"/>
    <w:basedOn w:val="Normal"/>
    <w:link w:val="Uvlaenjetelateksta3Char"/>
    <w:uiPriority w:val="99"/>
    <w:semiHidden/>
    <w:unhideWhenUsed/>
    <w:rsid w:val="00436C9E"/>
    <w:pPr>
      <w:spacing w:after="120"/>
      <w:ind w:left="283"/>
    </w:pPr>
    <w:rPr>
      <w:sz w:val="16"/>
      <w:szCs w:val="14"/>
    </w:rPr>
  </w:style>
  <w:style w:type="character" w:customStyle="1" w:styleId="Uvlaenjetelateksta3Char">
    <w:name w:val="Uvlačenje tela teksta 3 Char"/>
    <w:link w:val="Uvlaenjetelateksta3"/>
    <w:uiPriority w:val="99"/>
    <w:semiHidden/>
    <w:rsid w:val="00436C9E"/>
    <w:rPr>
      <w:rFonts w:eastAsia="SimSun" w:cs="Mangal"/>
      <w:kern w:val="1"/>
      <w:sz w:val="16"/>
      <w:szCs w:val="14"/>
      <w:lang w:eastAsia="hi-IN" w:bidi="hi-IN"/>
    </w:rPr>
  </w:style>
  <w:style w:type="paragraph" w:styleId="Tekstfusnote">
    <w:name w:val="footnote text"/>
    <w:basedOn w:val="Normal"/>
    <w:link w:val="TekstfusnoteChar"/>
    <w:uiPriority w:val="99"/>
    <w:semiHidden/>
    <w:rsid w:val="00436C9E"/>
    <w:pPr>
      <w:widowControl/>
      <w:suppressAutoHyphens w:val="0"/>
    </w:pPr>
    <w:rPr>
      <w:rFonts w:eastAsia="Times New Roman" w:cs="Times New Roman"/>
      <w:kern w:val="0"/>
      <w:sz w:val="20"/>
      <w:szCs w:val="20"/>
      <w:lang w:val="sr-Latn-CS" w:eastAsia="sr-Latn-CS" w:bidi="ar-SA"/>
    </w:rPr>
  </w:style>
  <w:style w:type="character" w:customStyle="1" w:styleId="TekstfusnoteChar">
    <w:name w:val="Tekst fusnote Char"/>
    <w:link w:val="Tekstfusnote"/>
    <w:uiPriority w:val="99"/>
    <w:semiHidden/>
    <w:rsid w:val="00436C9E"/>
    <w:rPr>
      <w:lang w:val="sr-Latn-CS" w:eastAsia="sr-Latn-CS"/>
    </w:rPr>
  </w:style>
  <w:style w:type="character" w:styleId="Referencafusnote">
    <w:name w:val="footnote reference"/>
    <w:uiPriority w:val="99"/>
    <w:semiHidden/>
    <w:rsid w:val="00436C9E"/>
    <w:rPr>
      <w:vertAlign w:val="superscript"/>
    </w:rPr>
  </w:style>
  <w:style w:type="character" w:customStyle="1" w:styleId="Naslov4Char">
    <w:name w:val="Naslov 4 Char"/>
    <w:link w:val="Naslov4"/>
    <w:uiPriority w:val="9"/>
    <w:semiHidden/>
    <w:rsid w:val="001B6B6D"/>
    <w:rPr>
      <w:rFonts w:ascii="Calibri" w:hAnsi="Calibri"/>
      <w:b/>
      <w:bCs/>
      <w:sz w:val="28"/>
      <w:szCs w:val="28"/>
    </w:rPr>
  </w:style>
  <w:style w:type="character" w:styleId="Naglaeno">
    <w:name w:val="Strong"/>
    <w:uiPriority w:val="22"/>
    <w:qFormat/>
    <w:rsid w:val="00D503C0"/>
    <w:rPr>
      <w:b/>
      <w:bCs/>
    </w:rPr>
  </w:style>
  <w:style w:type="character" w:customStyle="1" w:styleId="FontStyle11">
    <w:name w:val="Font Style11"/>
    <w:rsid w:val="00A62D28"/>
    <w:rPr>
      <w:rFonts w:ascii="Arial" w:hAnsi="Arial" w:cs="Arial"/>
      <w:sz w:val="28"/>
      <w:szCs w:val="28"/>
    </w:rPr>
  </w:style>
  <w:style w:type="paragraph" w:customStyle="1" w:styleId="clan">
    <w:name w:val="clan"/>
    <w:basedOn w:val="Normal"/>
    <w:rsid w:val="00A62D28"/>
    <w:pPr>
      <w:widowControl/>
      <w:suppressAutoHyphens w:val="0"/>
      <w:spacing w:before="240" w:after="120"/>
      <w:jc w:val="center"/>
    </w:pPr>
    <w:rPr>
      <w:rFonts w:ascii="Arial" w:eastAsia="Times New Roman" w:hAnsi="Arial" w:cs="Arial"/>
      <w:b/>
      <w:bCs/>
      <w:kern w:val="0"/>
      <w:lang w:bidi="ar-SA"/>
    </w:rPr>
  </w:style>
  <w:style w:type="paragraph" w:styleId="Pasussalistom">
    <w:name w:val="List Paragraph"/>
    <w:basedOn w:val="Normal"/>
    <w:uiPriority w:val="1"/>
    <w:qFormat/>
    <w:rsid w:val="009C5A3C"/>
    <w:pPr>
      <w:widowControl/>
      <w:suppressAutoHyphens w:val="0"/>
      <w:spacing w:after="60" w:line="210" w:lineRule="exact"/>
      <w:ind w:left="720" w:firstLine="567"/>
      <w:contextualSpacing/>
      <w:jc w:val="both"/>
    </w:pPr>
    <w:rPr>
      <w:rFonts w:eastAsia="Times New Roman" w:cs="Times New Roman"/>
      <w:kern w:val="0"/>
      <w:sz w:val="20"/>
      <w:szCs w:val="20"/>
      <w:lang w:eastAsia="en-US" w:bidi="ar-SA"/>
    </w:rPr>
  </w:style>
  <w:style w:type="paragraph" w:customStyle="1" w:styleId="TableParagraph">
    <w:name w:val="Table Paragraph"/>
    <w:basedOn w:val="Normal"/>
    <w:uiPriority w:val="1"/>
    <w:qFormat/>
    <w:rsid w:val="009C5A3C"/>
    <w:pPr>
      <w:suppressAutoHyphens w:val="0"/>
      <w:autoSpaceDE w:val="0"/>
      <w:autoSpaceDN w:val="0"/>
      <w:spacing w:line="239" w:lineRule="exact"/>
      <w:jc w:val="right"/>
    </w:pPr>
    <w:rPr>
      <w:rFonts w:ascii="Cambria" w:eastAsia="Cambria" w:hAnsi="Cambria" w:cs="Times New Roman"/>
      <w:kern w:val="0"/>
      <w:sz w:val="22"/>
      <w:szCs w:val="22"/>
      <w:lang w:bidi="ar-SA"/>
    </w:rPr>
  </w:style>
  <w:style w:type="paragraph" w:styleId="Bezrazmaka">
    <w:name w:val="No Spacing"/>
    <w:link w:val="BezrazmakaChar"/>
    <w:uiPriority w:val="1"/>
    <w:qFormat/>
    <w:rsid w:val="00DE3B61"/>
    <w:rPr>
      <w:rFonts w:ascii="Calibri" w:eastAsia="MS Mincho" w:hAnsi="Calibri"/>
      <w:sz w:val="22"/>
      <w:szCs w:val="22"/>
      <w:lang w:eastAsia="ja-JP"/>
    </w:rPr>
  </w:style>
  <w:style w:type="character" w:customStyle="1" w:styleId="BezrazmakaChar">
    <w:name w:val="Bez razmaka Char"/>
    <w:link w:val="Bezrazmaka"/>
    <w:uiPriority w:val="1"/>
    <w:rsid w:val="00DE3B61"/>
    <w:rPr>
      <w:rFonts w:ascii="Calibri" w:eastAsia="MS Mincho" w:hAnsi="Calibri"/>
      <w:sz w:val="22"/>
      <w:szCs w:val="22"/>
      <w:lang w:eastAsia="ja-JP" w:bidi="ar-SA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911E1C"/>
    <w:rPr>
      <w:rFonts w:ascii="Tahoma" w:hAnsi="Tahoma"/>
      <w:sz w:val="16"/>
      <w:szCs w:val="14"/>
    </w:rPr>
  </w:style>
  <w:style w:type="character" w:customStyle="1" w:styleId="TekstubaloniuChar">
    <w:name w:val="Tekst u balončiću Char"/>
    <w:link w:val="Tekstubaloniu"/>
    <w:uiPriority w:val="99"/>
    <w:semiHidden/>
    <w:rsid w:val="00911E1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aglavljestranice">
    <w:name w:val="header"/>
    <w:basedOn w:val="Normal"/>
    <w:link w:val="ZaglavljestraniceChar"/>
    <w:uiPriority w:val="99"/>
    <w:unhideWhenUsed/>
    <w:rsid w:val="005301B0"/>
    <w:pPr>
      <w:tabs>
        <w:tab w:val="center" w:pos="4703"/>
        <w:tab w:val="right" w:pos="9406"/>
      </w:tabs>
    </w:pPr>
    <w:rPr>
      <w:szCs w:val="21"/>
    </w:rPr>
  </w:style>
  <w:style w:type="character" w:customStyle="1" w:styleId="ZaglavljestraniceChar">
    <w:name w:val="Zaglavlje stranice Char"/>
    <w:link w:val="Zaglavljestranice"/>
    <w:uiPriority w:val="99"/>
    <w:rsid w:val="005301B0"/>
    <w:rPr>
      <w:rFonts w:eastAsia="SimSun" w:cs="Mangal"/>
      <w:kern w:val="1"/>
      <w:sz w:val="24"/>
      <w:szCs w:val="21"/>
      <w:lang w:eastAsia="hi-IN" w:bidi="hi-IN"/>
    </w:rPr>
  </w:style>
  <w:style w:type="paragraph" w:styleId="Podnojestranice">
    <w:name w:val="footer"/>
    <w:basedOn w:val="Normal"/>
    <w:link w:val="PodnojestraniceChar"/>
    <w:uiPriority w:val="99"/>
    <w:unhideWhenUsed/>
    <w:rsid w:val="005301B0"/>
    <w:pPr>
      <w:tabs>
        <w:tab w:val="center" w:pos="4703"/>
        <w:tab w:val="right" w:pos="9406"/>
      </w:tabs>
    </w:pPr>
    <w:rPr>
      <w:szCs w:val="21"/>
    </w:rPr>
  </w:style>
  <w:style w:type="character" w:customStyle="1" w:styleId="PodnojestraniceChar">
    <w:name w:val="Podnožje stranice Char"/>
    <w:link w:val="Podnojestranice"/>
    <w:uiPriority w:val="99"/>
    <w:rsid w:val="005301B0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v2-clan-left-2">
    <w:name w:val="v2-clan-left-2"/>
    <w:basedOn w:val="Podrazumevanifontpasusa"/>
    <w:rsid w:val="006322E8"/>
  </w:style>
  <w:style w:type="character" w:customStyle="1" w:styleId="v2-clan-left-3">
    <w:name w:val="v2-clan-left-3"/>
    <w:basedOn w:val="Podrazumevanifontpasusa"/>
    <w:rsid w:val="006322E8"/>
  </w:style>
  <w:style w:type="character" w:customStyle="1" w:styleId="Nerazreenopominjanje1">
    <w:name w:val="Nerazrešeno pominjanje1"/>
    <w:basedOn w:val="Podrazumevanifontpasusa"/>
    <w:uiPriority w:val="99"/>
    <w:semiHidden/>
    <w:unhideWhenUsed/>
    <w:rsid w:val="00315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3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in.gov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kica.markovic@knjazevac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lica.lukic@knjazev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9EBC8-DE78-4A36-B146-4DE07403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10</Pages>
  <Words>4159</Words>
  <Characters>23711</Characters>
  <Application>Microsoft Office Word</Application>
  <DocSecurity>0</DocSecurity>
  <Lines>197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27815</CharactersWithSpaces>
  <SharedDoc>false</SharedDoc>
  <HLinks>
    <vt:vector size="6" baseType="variant">
      <vt:variant>
        <vt:i4>2228232</vt:i4>
      </vt:variant>
      <vt:variant>
        <vt:i4>0</vt:i4>
      </vt:variant>
      <vt:variant>
        <vt:i4>0</vt:i4>
      </vt:variant>
      <vt:variant>
        <vt:i4>5</vt:i4>
      </vt:variant>
      <vt:variant>
        <vt:lpwstr>mailto:ljiljana.manojlovic@mfin.gov.rs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Nikolić</dc:creator>
  <cp:lastModifiedBy>Ankica Markovic</cp:lastModifiedBy>
  <cp:revision>17</cp:revision>
  <cp:lastPrinted>2019-08-20T11:06:00Z</cp:lastPrinted>
  <dcterms:created xsi:type="dcterms:W3CDTF">2022-08-25T12:57:00Z</dcterms:created>
  <dcterms:modified xsi:type="dcterms:W3CDTF">2023-08-01T18:00:00Z</dcterms:modified>
</cp:coreProperties>
</file>